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D0B0" w14:textId="75E41340" w:rsidR="00B5130C" w:rsidRPr="004A4D7A" w:rsidRDefault="00B5130C" w:rsidP="00B5130C">
      <w:pPr>
        <w:tabs>
          <w:tab w:val="center" w:pos="4536"/>
          <w:tab w:val="right" w:pos="7938"/>
          <w:tab w:val="right" w:pos="9639"/>
        </w:tabs>
        <w:ind w:right="2"/>
        <w:rPr>
          <w:rFonts w:ascii="Arial" w:hAnsi="Arial" w:cs="Arial"/>
          <w:b/>
          <w:bCs/>
          <w:lang w:val="en-US"/>
        </w:rPr>
      </w:pPr>
      <w:r w:rsidRPr="00A450CB">
        <w:rPr>
          <w:rFonts w:ascii="Arial" w:hAnsi="Arial" w:cs="Arial"/>
          <w:b/>
          <w:bCs/>
        </w:rPr>
        <w:t>3GPP TSG RAN WG1 #106-e</w:t>
      </w:r>
      <w:r w:rsidRPr="00A450CB">
        <w:rPr>
          <w:rFonts w:ascii="Arial" w:hAnsi="Arial" w:cs="Arial"/>
          <w:b/>
          <w:bCs/>
        </w:rPr>
        <w:tab/>
      </w:r>
      <w:r w:rsidRPr="00A450CB">
        <w:rPr>
          <w:rFonts w:ascii="Arial" w:hAnsi="Arial" w:cs="Arial"/>
          <w:b/>
          <w:bCs/>
        </w:rPr>
        <w:tab/>
      </w:r>
      <w:r w:rsidRPr="00A450CB">
        <w:rPr>
          <w:rFonts w:ascii="Arial" w:hAnsi="Arial" w:cs="Arial"/>
          <w:b/>
          <w:bCs/>
        </w:rPr>
        <w:tab/>
        <w:t>R1-210</w:t>
      </w:r>
      <w:r w:rsidR="004A4D7A">
        <w:rPr>
          <w:rFonts w:ascii="Arial" w:hAnsi="Arial" w:cs="Arial"/>
          <w:b/>
          <w:bCs/>
          <w:lang w:val="en-US"/>
        </w:rPr>
        <w:t>7754</w:t>
      </w:r>
    </w:p>
    <w:p w14:paraId="5DC1B7A4" w14:textId="77777777" w:rsidR="00B5130C" w:rsidRPr="00A450CB" w:rsidRDefault="00B5130C" w:rsidP="00B5130C">
      <w:pPr>
        <w:tabs>
          <w:tab w:val="left" w:pos="1985"/>
        </w:tabs>
        <w:jc w:val="both"/>
        <w:rPr>
          <w:rFonts w:ascii="Arial" w:eastAsia="MS Mincho" w:hAnsi="Arial" w:cs="Arial"/>
          <w:b/>
          <w:bCs/>
          <w:lang w:eastAsia="ja-JP"/>
        </w:rPr>
      </w:pPr>
      <w:r w:rsidRPr="00A450CB">
        <w:rPr>
          <w:rFonts w:ascii="Arial" w:eastAsia="MS Mincho" w:hAnsi="Arial" w:cs="Arial"/>
          <w:b/>
          <w:bCs/>
          <w:lang w:eastAsia="ja-JP"/>
        </w:rPr>
        <w:t>e-Meeting, August 16</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xml:space="preserve"> – 27</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7EA6B9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E01799">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6F2E6D33"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B605BC" w:rsidRPr="00B605BC">
        <w:rPr>
          <w:rFonts w:ascii="Arial" w:hAnsi="Arial" w:cs="Arial"/>
          <w:b/>
          <w:lang w:val="en-US"/>
        </w:rPr>
        <w:t>Discussion on TB processing over multi-slot PUSCH</w:t>
      </w:r>
    </w:p>
    <w:p w14:paraId="258C8BD2" w14:textId="6AA81DBB"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149A0">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68DFA3C3" w14:textId="4C127502"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w:t>
      </w:r>
      <w:r w:rsidR="00956E3F">
        <w:rPr>
          <w:rFonts w:eastAsia="SimSun"/>
          <w:noProof/>
          <w:sz w:val="20"/>
          <w:szCs w:val="20"/>
          <w:lang w:val="en-US" w:eastAsia="en-US"/>
        </w:rPr>
        <w:t>5</w:t>
      </w:r>
      <w:r>
        <w:rPr>
          <w:rFonts w:eastAsia="SimSun"/>
          <w:noProof/>
          <w:sz w:val="20"/>
          <w:szCs w:val="20"/>
          <w:lang w:val="en-US" w:eastAsia="en-US"/>
        </w:rPr>
        <w:t xml:space="preserve">-e meeting, </w:t>
      </w:r>
      <w:r w:rsidR="006C637F">
        <w:rPr>
          <w:rFonts w:eastAsia="SimSun"/>
          <w:noProof/>
          <w:sz w:val="20"/>
          <w:szCs w:val="20"/>
          <w:lang w:val="en-US" w:eastAsia="en-US"/>
        </w:rPr>
        <w:t>the following agreements were reached</w:t>
      </w:r>
      <w:r w:rsidR="002C788B">
        <w:rPr>
          <w:rFonts w:eastAsia="SimSun"/>
          <w:noProof/>
          <w:sz w:val="20"/>
          <w:szCs w:val="20"/>
          <w:lang w:val="en-US" w:eastAsia="en-US"/>
        </w:rPr>
        <w:t xml:space="preserve"> on TBoMS</w:t>
      </w:r>
      <w:r w:rsidR="006C637F">
        <w:rPr>
          <w:rFonts w:eastAsia="SimSun"/>
          <w:noProof/>
          <w:sz w:val="20"/>
          <w:szCs w:val="20"/>
          <w:lang w:val="en-US" w:eastAsia="en-US"/>
        </w:rPr>
        <w:t>.</w:t>
      </w:r>
      <w:r>
        <w:rPr>
          <w:rFonts w:eastAsia="SimSun"/>
          <w:noProof/>
          <w:sz w:val="20"/>
          <w:szCs w:val="20"/>
          <w:lang w:val="en-US" w:eastAsia="en-US"/>
        </w:rPr>
        <w:t xml:space="preserve"> </w:t>
      </w:r>
    </w:p>
    <w:p w14:paraId="0C56FD77" w14:textId="77777777" w:rsidR="00956E3F" w:rsidRPr="00956E3F" w:rsidRDefault="00956E3F" w:rsidP="00956E3F">
      <w:pPr>
        <w:rPr>
          <w:sz w:val="20"/>
          <w:szCs w:val="20"/>
          <w:highlight w:val="darkYellow"/>
          <w:lang w:eastAsia="x-none"/>
        </w:rPr>
      </w:pPr>
      <w:r w:rsidRPr="00956E3F">
        <w:rPr>
          <w:sz w:val="20"/>
          <w:szCs w:val="20"/>
          <w:highlight w:val="darkYellow"/>
          <w:lang w:eastAsia="x-none"/>
        </w:rPr>
        <w:t>Working assumption</w:t>
      </w:r>
      <w:r w:rsidRPr="00956E3F">
        <w:rPr>
          <w:sz w:val="20"/>
          <w:szCs w:val="20"/>
          <w:highlight w:val="green"/>
          <w:lang w:eastAsia="x-none"/>
        </w:rPr>
        <w:t xml:space="preserve">: </w:t>
      </w:r>
      <w:r w:rsidRPr="00956E3F">
        <w:rPr>
          <w:sz w:val="20"/>
          <w:szCs w:val="20"/>
          <w:highlight w:val="green"/>
          <w:lang w:eastAsia="x-none"/>
        </w:rPr>
        <w:sym w:font="Wingdings" w:char="F0E0"/>
      </w:r>
      <w:r w:rsidRPr="00956E3F">
        <w:rPr>
          <w:sz w:val="20"/>
          <w:szCs w:val="20"/>
          <w:highlight w:val="green"/>
          <w:lang w:eastAsia="x-none"/>
        </w:rPr>
        <w:t xml:space="preserve"> Agreement:</w:t>
      </w:r>
    </w:p>
    <w:p w14:paraId="00466D5D" w14:textId="77777777" w:rsidR="00956E3F" w:rsidRPr="00956E3F" w:rsidRDefault="00956E3F" w:rsidP="00956E3F">
      <w:pPr>
        <w:jc w:val="both"/>
        <w:rPr>
          <w:sz w:val="20"/>
          <w:szCs w:val="20"/>
        </w:rPr>
      </w:pPr>
      <w:r w:rsidRPr="00956E3F">
        <w:rPr>
          <w:sz w:val="20"/>
          <w:szCs w:val="20"/>
        </w:rPr>
        <w:t>For TBS determination of TBoMS:</w:t>
      </w:r>
    </w:p>
    <w:p w14:paraId="28DE45EE" w14:textId="77777777" w:rsidR="00956E3F" w:rsidRPr="00956E3F" w:rsidRDefault="00956E3F" w:rsidP="00956E3F">
      <w:pPr>
        <w:pStyle w:val="ListParagraph"/>
        <w:numPr>
          <w:ilvl w:val="0"/>
          <w:numId w:val="33"/>
        </w:numPr>
        <w:spacing w:after="180"/>
        <w:contextualSpacing/>
        <w:jc w:val="both"/>
        <w:rPr>
          <w:sz w:val="20"/>
          <w:szCs w:val="20"/>
          <w:lang w:val="en-US"/>
        </w:rPr>
      </w:pPr>
      <w:proofErr w:type="spellStart"/>
      <w:r w:rsidRPr="00956E3F">
        <w:rPr>
          <w:rFonts w:eastAsia="SimSun"/>
          <w:i/>
          <w:iCs/>
          <w:sz w:val="20"/>
          <w:szCs w:val="20"/>
          <w:lang w:val="en-US"/>
        </w:rPr>
        <w:t>N</w:t>
      </w:r>
      <w:r w:rsidRPr="00956E3F">
        <w:rPr>
          <w:rFonts w:eastAsia="SimSun"/>
          <w:i/>
          <w:iCs/>
          <w:sz w:val="20"/>
          <w:szCs w:val="20"/>
          <w:vertAlign w:val="subscript"/>
          <w:lang w:val="en-US"/>
        </w:rPr>
        <w:t>oh</w:t>
      </w:r>
      <w:r w:rsidRPr="00956E3F">
        <w:rPr>
          <w:rFonts w:eastAsia="SimSun"/>
          <w:i/>
          <w:iCs/>
          <w:sz w:val="20"/>
          <w:szCs w:val="20"/>
          <w:vertAlign w:val="superscript"/>
          <w:lang w:val="en-US"/>
        </w:rPr>
        <w:t>PRB</w:t>
      </w:r>
      <w:proofErr w:type="spellEnd"/>
      <w:r w:rsidRPr="00956E3F">
        <w:rPr>
          <w:sz w:val="20"/>
          <w:szCs w:val="20"/>
          <w:lang w:val="en-US"/>
        </w:rPr>
        <w:t xml:space="preserve"> is configured by </w:t>
      </w:r>
      <w:proofErr w:type="spellStart"/>
      <w:r w:rsidRPr="00956E3F">
        <w:rPr>
          <w:sz w:val="20"/>
          <w:szCs w:val="20"/>
          <w:lang w:val="en-US"/>
        </w:rPr>
        <w:t>xOverhead</w:t>
      </w:r>
      <w:proofErr w:type="spellEnd"/>
      <w:r w:rsidRPr="00956E3F">
        <w:rPr>
          <w:sz w:val="20"/>
          <w:szCs w:val="20"/>
          <w:lang w:val="en-US"/>
        </w:rPr>
        <w:t xml:space="preserve"> and represents the overhead per slot.</w:t>
      </w:r>
    </w:p>
    <w:p w14:paraId="722D7754" w14:textId="77777777" w:rsidR="00956E3F" w:rsidRPr="00956E3F" w:rsidRDefault="00956E3F" w:rsidP="00CB3304">
      <w:pPr>
        <w:pStyle w:val="ListParagraph"/>
        <w:numPr>
          <w:ilvl w:val="0"/>
          <w:numId w:val="33"/>
        </w:numPr>
        <w:ind w:left="777" w:hanging="357"/>
        <w:contextualSpacing/>
        <w:jc w:val="both"/>
        <w:rPr>
          <w:sz w:val="20"/>
          <w:szCs w:val="20"/>
          <w:lang w:val="en-US"/>
        </w:rPr>
      </w:pPr>
      <w:proofErr w:type="spellStart"/>
      <w:r w:rsidRPr="00956E3F">
        <w:rPr>
          <w:rFonts w:eastAsia="SimSun"/>
          <w:i/>
          <w:iCs/>
          <w:sz w:val="20"/>
          <w:szCs w:val="20"/>
          <w:lang w:val="en-US"/>
        </w:rPr>
        <w:t>N</w:t>
      </w:r>
      <w:r w:rsidRPr="00956E3F">
        <w:rPr>
          <w:rFonts w:eastAsia="SimSun"/>
          <w:i/>
          <w:iCs/>
          <w:sz w:val="20"/>
          <w:szCs w:val="20"/>
          <w:vertAlign w:val="subscript"/>
          <w:lang w:val="en-US"/>
        </w:rPr>
        <w:t>oh</w:t>
      </w:r>
      <w:r w:rsidRPr="00956E3F">
        <w:rPr>
          <w:rFonts w:eastAsia="SimSun"/>
          <w:i/>
          <w:iCs/>
          <w:sz w:val="20"/>
          <w:szCs w:val="20"/>
          <w:vertAlign w:val="superscript"/>
          <w:lang w:val="en-US"/>
        </w:rPr>
        <w:t>PRB</w:t>
      </w:r>
      <w:proofErr w:type="spellEnd"/>
      <w:r w:rsidRPr="00956E3F">
        <w:rPr>
          <w:rFonts w:eastAsia="SimSun"/>
          <w:sz w:val="20"/>
          <w:szCs w:val="20"/>
          <w:lang w:val="en-US"/>
        </w:rPr>
        <w:t xml:space="preserve"> is </w:t>
      </w:r>
      <w:r w:rsidRPr="00956E3F">
        <w:rPr>
          <w:sz w:val="20"/>
          <w:szCs w:val="20"/>
          <w:lang w:val="en-US"/>
        </w:rPr>
        <w:t xml:space="preserve">assumed to be the same for all the slots over which the </w:t>
      </w:r>
      <w:proofErr w:type="spellStart"/>
      <w:r w:rsidRPr="00956E3F">
        <w:rPr>
          <w:sz w:val="20"/>
          <w:szCs w:val="20"/>
          <w:lang w:val="en-US"/>
        </w:rPr>
        <w:t>TBoMS</w:t>
      </w:r>
      <w:proofErr w:type="spellEnd"/>
      <w:r w:rsidRPr="00956E3F">
        <w:rPr>
          <w:sz w:val="20"/>
          <w:szCs w:val="20"/>
          <w:lang w:val="en-US"/>
        </w:rPr>
        <w:t xml:space="preserve"> transmission is allocated. </w:t>
      </w:r>
    </w:p>
    <w:p w14:paraId="69024AE3" w14:textId="45A17A67" w:rsidR="00547E60" w:rsidRPr="00547E60" w:rsidRDefault="00956E3F" w:rsidP="00CB3304">
      <w:pPr>
        <w:jc w:val="both"/>
        <w:rPr>
          <w:sz w:val="20"/>
          <w:szCs w:val="20"/>
        </w:rPr>
      </w:pPr>
      <w:r w:rsidRPr="00956E3F">
        <w:rPr>
          <w:sz w:val="20"/>
          <w:szCs w:val="20"/>
        </w:rPr>
        <w:t xml:space="preserve">Note: </w:t>
      </w:r>
      <w:proofErr w:type="spellStart"/>
      <w:r w:rsidRPr="00956E3F">
        <w:rPr>
          <w:sz w:val="20"/>
          <w:szCs w:val="20"/>
          <w:lang w:val="en-US"/>
        </w:rPr>
        <w:t>xOverhead</w:t>
      </w:r>
      <w:proofErr w:type="spellEnd"/>
      <w:r w:rsidRPr="00956E3F">
        <w:rPr>
          <w:sz w:val="20"/>
          <w:szCs w:val="20"/>
          <w:lang w:val="en-US"/>
        </w:rPr>
        <w:t xml:space="preserve"> configuration is as per Rel-15/16</w:t>
      </w:r>
    </w:p>
    <w:p w14:paraId="17FFDCEE" w14:textId="77777777" w:rsidR="00547E60" w:rsidRPr="00547E60" w:rsidRDefault="00547E60" w:rsidP="00CB3304">
      <w:pPr>
        <w:spacing w:before="120"/>
        <w:jc w:val="both"/>
        <w:rPr>
          <w:rFonts w:ascii="Calibri" w:hAnsi="Calibri"/>
          <w:sz w:val="20"/>
          <w:szCs w:val="20"/>
          <w:highlight w:val="darkYellow"/>
          <w:lang w:val="en-US"/>
        </w:rPr>
      </w:pPr>
      <w:r w:rsidRPr="00547E60">
        <w:rPr>
          <w:sz w:val="20"/>
          <w:szCs w:val="20"/>
          <w:highlight w:val="darkYellow"/>
        </w:rPr>
        <w:t>Working Assumption</w:t>
      </w:r>
    </w:p>
    <w:p w14:paraId="1C15A2AC" w14:textId="77777777" w:rsidR="00956E3F" w:rsidRPr="00956E3F" w:rsidRDefault="00956E3F" w:rsidP="00956E3F">
      <w:pPr>
        <w:spacing w:line="252" w:lineRule="auto"/>
        <w:rPr>
          <w:sz w:val="20"/>
          <w:szCs w:val="20"/>
          <w:lang w:val="en-US"/>
        </w:rPr>
      </w:pPr>
      <w:r w:rsidRPr="00956E3F">
        <w:rPr>
          <w:sz w:val="20"/>
          <w:szCs w:val="20"/>
          <w:lang w:val="en-US"/>
        </w:rPr>
        <w:t xml:space="preserve">A transmission occasion for </w:t>
      </w:r>
      <w:proofErr w:type="spellStart"/>
      <w:r w:rsidRPr="00956E3F">
        <w:rPr>
          <w:sz w:val="20"/>
          <w:szCs w:val="20"/>
          <w:lang w:val="en-US"/>
        </w:rPr>
        <w:t>TBoMS</w:t>
      </w:r>
      <w:proofErr w:type="spellEnd"/>
      <w:r w:rsidRPr="00956E3F">
        <w:rPr>
          <w:sz w:val="20"/>
          <w:szCs w:val="20"/>
          <w:lang w:val="en-US"/>
        </w:rPr>
        <w:t xml:space="preserve"> (TOT) is constituted of at least one slot or multiple consecutive physical slots for UL transmission </w:t>
      </w:r>
    </w:p>
    <w:p w14:paraId="050E5FE1" w14:textId="77777777" w:rsidR="00956E3F" w:rsidRPr="00956E3F" w:rsidRDefault="00956E3F" w:rsidP="00956E3F">
      <w:pPr>
        <w:pStyle w:val="ListParagraph"/>
        <w:numPr>
          <w:ilvl w:val="0"/>
          <w:numId w:val="34"/>
        </w:numPr>
        <w:spacing w:line="252" w:lineRule="auto"/>
        <w:contextualSpacing/>
        <w:jc w:val="both"/>
        <w:rPr>
          <w:sz w:val="20"/>
          <w:szCs w:val="20"/>
          <w:lang w:val="en-US"/>
        </w:rPr>
      </w:pPr>
      <w:r w:rsidRPr="00956E3F">
        <w:rPr>
          <w:sz w:val="20"/>
          <w:szCs w:val="20"/>
          <w:lang w:val="en-US"/>
        </w:rPr>
        <w:t>FFS: whether the concept of TOT will be used for designing aspects related to signal generation, e.g., rate-matching, power control, etc.</w:t>
      </w:r>
    </w:p>
    <w:p w14:paraId="421A345F" w14:textId="6164F018" w:rsidR="00CB3304" w:rsidRPr="00CB3304" w:rsidRDefault="00956E3F" w:rsidP="00CB3304">
      <w:pPr>
        <w:pStyle w:val="ListParagraph"/>
        <w:numPr>
          <w:ilvl w:val="0"/>
          <w:numId w:val="34"/>
        </w:numPr>
        <w:spacing w:line="252" w:lineRule="auto"/>
        <w:contextualSpacing/>
        <w:jc w:val="both"/>
        <w:rPr>
          <w:sz w:val="20"/>
          <w:szCs w:val="20"/>
          <w:lang w:val="en-US"/>
        </w:rPr>
      </w:pPr>
      <w:r w:rsidRPr="00956E3F">
        <w:rPr>
          <w:sz w:val="20"/>
          <w:szCs w:val="20"/>
          <w:lang w:val="en-US"/>
        </w:rPr>
        <w:t>FFS: whether such concept will be specified or not.</w:t>
      </w:r>
    </w:p>
    <w:p w14:paraId="2223384E" w14:textId="77777777" w:rsidR="00956E3F" w:rsidRPr="00956E3F" w:rsidRDefault="00956E3F" w:rsidP="00CB3304">
      <w:pPr>
        <w:spacing w:before="120"/>
        <w:rPr>
          <w:sz w:val="20"/>
          <w:szCs w:val="20"/>
          <w:highlight w:val="green"/>
        </w:rPr>
      </w:pPr>
      <w:r w:rsidRPr="00956E3F">
        <w:rPr>
          <w:sz w:val="20"/>
          <w:szCs w:val="20"/>
          <w:highlight w:val="green"/>
        </w:rPr>
        <w:t>Agreement:</w:t>
      </w:r>
    </w:p>
    <w:p w14:paraId="3C33BE6F" w14:textId="77777777" w:rsidR="00956E3F" w:rsidRPr="00956E3F" w:rsidRDefault="00956E3F" w:rsidP="00956E3F">
      <w:pPr>
        <w:numPr>
          <w:ilvl w:val="0"/>
          <w:numId w:val="36"/>
        </w:numPr>
        <w:rPr>
          <w:sz w:val="20"/>
          <w:szCs w:val="20"/>
        </w:rPr>
      </w:pPr>
      <w:r w:rsidRPr="00956E3F">
        <w:rPr>
          <w:sz w:val="20"/>
          <w:szCs w:val="20"/>
        </w:rPr>
        <w:t>The structure of TBoMS will be according to only one of these two options (to be down-selected in RAN1#106-e)</w:t>
      </w:r>
    </w:p>
    <w:p w14:paraId="281D87B6" w14:textId="77777777" w:rsidR="00956E3F" w:rsidRPr="00956E3F" w:rsidRDefault="00956E3F" w:rsidP="00956E3F">
      <w:pPr>
        <w:pStyle w:val="ListParagraph"/>
        <w:numPr>
          <w:ilvl w:val="1"/>
          <w:numId w:val="35"/>
        </w:numPr>
        <w:spacing w:after="180" w:line="256" w:lineRule="auto"/>
        <w:contextualSpacing/>
        <w:jc w:val="both"/>
        <w:rPr>
          <w:sz w:val="20"/>
          <w:szCs w:val="20"/>
        </w:rPr>
      </w:pPr>
      <w:r w:rsidRPr="00956E3F">
        <w:rPr>
          <w:sz w:val="20"/>
          <w:szCs w:val="20"/>
        </w:rPr>
        <w:t xml:space="preserve">Option 3, if a design based on single RV is adopted. </w:t>
      </w:r>
    </w:p>
    <w:p w14:paraId="0FEC0D5D" w14:textId="77777777" w:rsidR="00956E3F" w:rsidRPr="00956E3F" w:rsidRDefault="00956E3F" w:rsidP="00CB3304">
      <w:pPr>
        <w:pStyle w:val="ListParagraph"/>
        <w:numPr>
          <w:ilvl w:val="1"/>
          <w:numId w:val="35"/>
        </w:numPr>
        <w:spacing w:line="257" w:lineRule="auto"/>
        <w:ind w:left="1434" w:hanging="357"/>
        <w:contextualSpacing/>
        <w:jc w:val="both"/>
        <w:rPr>
          <w:sz w:val="20"/>
          <w:szCs w:val="20"/>
        </w:rPr>
      </w:pPr>
      <w:r w:rsidRPr="00956E3F">
        <w:rPr>
          <w:sz w:val="20"/>
          <w:szCs w:val="20"/>
        </w:rPr>
        <w:t xml:space="preserve">Option 4, if a design based on different RVs is adopted. </w:t>
      </w:r>
    </w:p>
    <w:p w14:paraId="6DC95DC2" w14:textId="77777777" w:rsidR="00956E3F" w:rsidRPr="00956E3F" w:rsidRDefault="00956E3F" w:rsidP="00956E3F">
      <w:pPr>
        <w:numPr>
          <w:ilvl w:val="0"/>
          <w:numId w:val="35"/>
        </w:numPr>
        <w:rPr>
          <w:sz w:val="20"/>
          <w:szCs w:val="20"/>
        </w:rPr>
      </w:pPr>
      <w:r w:rsidRPr="00956E3F">
        <w:rPr>
          <w:sz w:val="20"/>
          <w:szCs w:val="20"/>
        </w:rPr>
        <w:t xml:space="preserve">FFS: other details, e.g., rate-matching, TBS determination, collision handling, etc. </w:t>
      </w:r>
    </w:p>
    <w:p w14:paraId="611EC56C" w14:textId="77777777" w:rsidR="00956E3F" w:rsidRPr="00956E3F" w:rsidRDefault="00956E3F" w:rsidP="00956E3F">
      <w:pPr>
        <w:numPr>
          <w:ilvl w:val="0"/>
          <w:numId w:val="35"/>
        </w:numPr>
        <w:rPr>
          <w:sz w:val="20"/>
          <w:szCs w:val="20"/>
        </w:rPr>
      </w:pPr>
      <w:r w:rsidRPr="00956E3F">
        <w:rPr>
          <w:sz w:val="20"/>
          <w:szCs w:val="20"/>
        </w:rPr>
        <w:t>The single RV is not constrained to have only the same coded bits in each slot or in each TOT</w:t>
      </w:r>
    </w:p>
    <w:p w14:paraId="18D53DB6" w14:textId="615BB411" w:rsidR="00956E3F" w:rsidRPr="00CB3304" w:rsidRDefault="00956E3F" w:rsidP="00956E3F">
      <w:pPr>
        <w:numPr>
          <w:ilvl w:val="0"/>
          <w:numId w:val="35"/>
        </w:numPr>
        <w:rPr>
          <w:sz w:val="20"/>
          <w:szCs w:val="20"/>
        </w:rPr>
      </w:pPr>
      <w:r w:rsidRPr="00956E3F">
        <w:rPr>
          <w:sz w:val="20"/>
          <w:szCs w:val="20"/>
        </w:rPr>
        <w:t xml:space="preserve">The concept of TOT as per the corresponding Working assumption is used to define Option 3 and Option 4 and may or may not be used to design other details, e.g., rate-matching, TBS determination, collision handling and so on. </w:t>
      </w:r>
    </w:p>
    <w:p w14:paraId="47AD2D4F" w14:textId="77777777" w:rsidR="00956E3F" w:rsidRPr="00956E3F" w:rsidRDefault="00956E3F" w:rsidP="00CB3304">
      <w:pPr>
        <w:spacing w:before="120"/>
        <w:rPr>
          <w:sz w:val="20"/>
          <w:szCs w:val="20"/>
          <w:highlight w:val="green"/>
          <w:lang w:val="en-US"/>
        </w:rPr>
      </w:pPr>
      <w:r w:rsidRPr="00956E3F">
        <w:rPr>
          <w:sz w:val="20"/>
          <w:szCs w:val="20"/>
          <w:highlight w:val="green"/>
          <w:lang w:val="en-US"/>
        </w:rPr>
        <w:t>Agreement:</w:t>
      </w:r>
    </w:p>
    <w:p w14:paraId="59B00065" w14:textId="77777777" w:rsidR="00956E3F" w:rsidRPr="00956E3F" w:rsidRDefault="00956E3F" w:rsidP="00956E3F">
      <w:pPr>
        <w:spacing w:line="252" w:lineRule="auto"/>
        <w:rPr>
          <w:sz w:val="20"/>
          <w:szCs w:val="20"/>
          <w:lang w:val="en-US"/>
        </w:rPr>
      </w:pPr>
      <w:r w:rsidRPr="00956E3F">
        <w:rPr>
          <w:sz w:val="20"/>
          <w:szCs w:val="20"/>
        </w:rPr>
        <w:t>Time domain resource determination for TBoMS can be performed only via PUSCH repetition Type A like TDRA.</w:t>
      </w:r>
      <w:r w:rsidRPr="00956E3F">
        <w:rPr>
          <w:sz w:val="20"/>
          <w:szCs w:val="20"/>
          <w:lang w:val="en-US"/>
        </w:rPr>
        <w:t xml:space="preserve"> </w:t>
      </w:r>
    </w:p>
    <w:p w14:paraId="500C1495" w14:textId="77777777" w:rsidR="00956E3F" w:rsidRPr="00956E3F" w:rsidRDefault="00956E3F" w:rsidP="00956E3F">
      <w:pPr>
        <w:numPr>
          <w:ilvl w:val="0"/>
          <w:numId w:val="37"/>
        </w:numPr>
        <w:spacing w:line="252" w:lineRule="auto"/>
        <w:rPr>
          <w:sz w:val="20"/>
          <w:szCs w:val="20"/>
          <w:lang w:val="en-US"/>
        </w:rPr>
      </w:pPr>
      <w:r w:rsidRPr="00956E3F">
        <w:rPr>
          <w:sz w:val="20"/>
          <w:szCs w:val="20"/>
          <w:lang w:val="en-US"/>
        </w:rPr>
        <w:t>FFS: details</w:t>
      </w:r>
    </w:p>
    <w:p w14:paraId="692D3D4E" w14:textId="1752F668" w:rsidR="00956E3F" w:rsidRPr="00CB3304" w:rsidRDefault="00956E3F" w:rsidP="00956E3F">
      <w:pPr>
        <w:numPr>
          <w:ilvl w:val="0"/>
          <w:numId w:val="37"/>
        </w:numPr>
        <w:rPr>
          <w:rFonts w:eastAsia="MS Mincho"/>
          <w:sz w:val="20"/>
          <w:szCs w:val="20"/>
        </w:rPr>
      </w:pPr>
      <w:r w:rsidRPr="00956E3F">
        <w:rPr>
          <w:sz w:val="20"/>
          <w:szCs w:val="20"/>
        </w:rPr>
        <w:t xml:space="preserve">FFS: whether or not optimizations for time domain resource determination are necessary for allocating resource in the S slots (for the unpaired spectrum case) </w:t>
      </w:r>
    </w:p>
    <w:p w14:paraId="6AF2FFF4" w14:textId="10B0C975" w:rsidR="00956E3F" w:rsidRPr="00956E3F" w:rsidRDefault="00956E3F" w:rsidP="00CB3304">
      <w:pPr>
        <w:spacing w:before="120"/>
        <w:rPr>
          <w:b/>
          <w:bCs/>
          <w:sz w:val="20"/>
          <w:szCs w:val="20"/>
          <w:highlight w:val="darkYellow"/>
        </w:rPr>
      </w:pPr>
      <w:r w:rsidRPr="00956E3F">
        <w:rPr>
          <w:b/>
          <w:bCs/>
          <w:sz w:val="20"/>
          <w:szCs w:val="20"/>
          <w:highlight w:val="darkYellow"/>
        </w:rPr>
        <w:t>Working assumption</w:t>
      </w:r>
    </w:p>
    <w:p w14:paraId="1A209C4F" w14:textId="57CF6297" w:rsidR="00956E3F" w:rsidRPr="00CB3304" w:rsidRDefault="00956E3F" w:rsidP="00956E3F">
      <w:pPr>
        <w:rPr>
          <w:sz w:val="20"/>
          <w:szCs w:val="20"/>
          <w:lang w:val="en-US"/>
        </w:rPr>
      </w:pPr>
      <w:r w:rsidRPr="00956E3F">
        <w:rPr>
          <w:sz w:val="20"/>
          <w:szCs w:val="20"/>
          <w:lang w:val="en-US"/>
        </w:rPr>
        <w:t xml:space="preserve">Allocating resources for </w:t>
      </w:r>
      <w:proofErr w:type="spellStart"/>
      <w:r w:rsidRPr="00956E3F">
        <w:rPr>
          <w:sz w:val="20"/>
          <w:szCs w:val="20"/>
          <w:lang w:val="en-US"/>
        </w:rPr>
        <w:t>TBoMS</w:t>
      </w:r>
      <w:proofErr w:type="spellEnd"/>
      <w:r w:rsidRPr="00956E3F">
        <w:rPr>
          <w:sz w:val="20"/>
          <w:szCs w:val="20"/>
          <w:lang w:val="en-US"/>
        </w:rPr>
        <w:t xml:space="preserve"> in the special slot in TDD is possible according to the agreed time domain resource determination for </w:t>
      </w:r>
      <w:proofErr w:type="spellStart"/>
      <w:r w:rsidRPr="00956E3F">
        <w:rPr>
          <w:sz w:val="20"/>
          <w:szCs w:val="20"/>
          <w:lang w:val="en-US"/>
        </w:rPr>
        <w:t>TBoMS</w:t>
      </w:r>
      <w:proofErr w:type="spellEnd"/>
      <w:r w:rsidRPr="00956E3F">
        <w:rPr>
          <w:sz w:val="20"/>
          <w:szCs w:val="20"/>
          <w:lang w:val="en-US"/>
        </w:rPr>
        <w:t>.</w:t>
      </w:r>
    </w:p>
    <w:p w14:paraId="4B923AAA" w14:textId="0795D532" w:rsidR="00956E3F" w:rsidRPr="00956E3F" w:rsidRDefault="00956E3F" w:rsidP="00CB3304">
      <w:pPr>
        <w:spacing w:before="120"/>
        <w:rPr>
          <w:sz w:val="20"/>
          <w:szCs w:val="20"/>
          <w:highlight w:val="green"/>
          <w:lang w:val="en-US"/>
        </w:rPr>
      </w:pPr>
      <w:r w:rsidRPr="00956E3F">
        <w:rPr>
          <w:sz w:val="20"/>
          <w:szCs w:val="20"/>
          <w:highlight w:val="green"/>
          <w:lang w:val="en-US"/>
        </w:rPr>
        <w:t>Agreement:</w:t>
      </w:r>
    </w:p>
    <w:p w14:paraId="43E172C9" w14:textId="77777777" w:rsidR="00956E3F" w:rsidRPr="00956E3F" w:rsidRDefault="00956E3F" w:rsidP="00956E3F">
      <w:pPr>
        <w:rPr>
          <w:sz w:val="20"/>
          <w:szCs w:val="20"/>
          <w:lang w:val="en-US"/>
        </w:rPr>
      </w:pPr>
      <w:r w:rsidRPr="00956E3F">
        <w:rPr>
          <w:sz w:val="20"/>
          <w:szCs w:val="20"/>
          <w:lang w:val="en-US"/>
        </w:rPr>
        <w:t xml:space="preserve">The following three options for rate-matching for </w:t>
      </w:r>
      <w:proofErr w:type="spellStart"/>
      <w:r w:rsidRPr="00956E3F">
        <w:rPr>
          <w:sz w:val="20"/>
          <w:szCs w:val="20"/>
          <w:lang w:val="en-US"/>
        </w:rPr>
        <w:t>TBoMS</w:t>
      </w:r>
      <w:proofErr w:type="spellEnd"/>
      <w:r w:rsidRPr="00956E3F">
        <w:rPr>
          <w:sz w:val="20"/>
          <w:szCs w:val="20"/>
          <w:lang w:val="en-US"/>
        </w:rPr>
        <w:t xml:space="preserve"> are considered for down-selection during RAN1 #106-e, where only one option will be selected:</w:t>
      </w:r>
    </w:p>
    <w:p w14:paraId="3AFD597E" w14:textId="77777777" w:rsidR="00956E3F" w:rsidRPr="00956E3F" w:rsidRDefault="00956E3F" w:rsidP="00956E3F">
      <w:pPr>
        <w:pStyle w:val="ListParagraph"/>
        <w:numPr>
          <w:ilvl w:val="0"/>
          <w:numId w:val="38"/>
        </w:numPr>
        <w:spacing w:after="180" w:line="256" w:lineRule="auto"/>
        <w:contextualSpacing/>
        <w:jc w:val="both"/>
        <w:rPr>
          <w:sz w:val="20"/>
          <w:szCs w:val="20"/>
          <w:lang w:val="en-US"/>
        </w:rPr>
      </w:pPr>
      <w:r w:rsidRPr="00956E3F">
        <w:rPr>
          <w:sz w:val="20"/>
          <w:szCs w:val="20"/>
          <w:lang w:val="en-US"/>
        </w:rPr>
        <w:t xml:space="preserve">Option a: Rate-matching is performed per </w:t>
      </w:r>
      <w:proofErr w:type="gramStart"/>
      <w:r w:rsidRPr="00956E3F">
        <w:rPr>
          <w:sz w:val="20"/>
          <w:szCs w:val="20"/>
          <w:lang w:val="en-US"/>
        </w:rPr>
        <w:t>slot;</w:t>
      </w:r>
      <w:proofErr w:type="gramEnd"/>
    </w:p>
    <w:p w14:paraId="245F13C3" w14:textId="77777777" w:rsidR="00956E3F" w:rsidRPr="00956E3F" w:rsidRDefault="00956E3F" w:rsidP="00956E3F">
      <w:pPr>
        <w:pStyle w:val="ListParagraph"/>
        <w:numPr>
          <w:ilvl w:val="0"/>
          <w:numId w:val="38"/>
        </w:numPr>
        <w:spacing w:after="180" w:line="256" w:lineRule="auto"/>
        <w:contextualSpacing/>
        <w:jc w:val="both"/>
        <w:rPr>
          <w:sz w:val="20"/>
          <w:szCs w:val="20"/>
          <w:lang w:val="en-US"/>
        </w:rPr>
      </w:pPr>
      <w:r w:rsidRPr="00956E3F">
        <w:rPr>
          <w:sz w:val="20"/>
          <w:szCs w:val="20"/>
          <w:lang w:val="en-US"/>
        </w:rPr>
        <w:t xml:space="preserve">Option b: Rate matching is performed continuously across all the allocated slot(s) per </w:t>
      </w:r>
      <w:proofErr w:type="gramStart"/>
      <w:r w:rsidRPr="00956E3F">
        <w:rPr>
          <w:sz w:val="20"/>
          <w:szCs w:val="20"/>
          <w:lang w:val="en-US"/>
        </w:rPr>
        <w:t>TOT;</w:t>
      </w:r>
      <w:proofErr w:type="gramEnd"/>
    </w:p>
    <w:p w14:paraId="6E85E346" w14:textId="77777777" w:rsidR="00956E3F" w:rsidRPr="00956E3F" w:rsidRDefault="00956E3F" w:rsidP="00CB3304">
      <w:pPr>
        <w:pStyle w:val="ListParagraph"/>
        <w:numPr>
          <w:ilvl w:val="0"/>
          <w:numId w:val="38"/>
        </w:numPr>
        <w:spacing w:line="257" w:lineRule="auto"/>
        <w:ind w:left="714" w:hanging="357"/>
        <w:contextualSpacing/>
        <w:jc w:val="both"/>
        <w:rPr>
          <w:sz w:val="20"/>
          <w:szCs w:val="20"/>
          <w:lang w:val="en-US"/>
        </w:rPr>
      </w:pPr>
      <w:r w:rsidRPr="00956E3F">
        <w:rPr>
          <w:sz w:val="20"/>
          <w:szCs w:val="20"/>
          <w:lang w:val="en-US"/>
        </w:rPr>
        <w:t xml:space="preserve">Option c: Rate matching is performed continuously across all the allocated slots/TOTs for </w:t>
      </w:r>
      <w:proofErr w:type="spellStart"/>
      <w:r w:rsidRPr="00956E3F">
        <w:rPr>
          <w:sz w:val="20"/>
          <w:szCs w:val="20"/>
          <w:lang w:val="en-US"/>
        </w:rPr>
        <w:t>TBoMS</w:t>
      </w:r>
      <w:proofErr w:type="spellEnd"/>
    </w:p>
    <w:p w14:paraId="216CE08E" w14:textId="77777777" w:rsidR="00956E3F" w:rsidRPr="00956E3F" w:rsidRDefault="00956E3F" w:rsidP="00956E3F">
      <w:pPr>
        <w:rPr>
          <w:sz w:val="20"/>
          <w:szCs w:val="20"/>
        </w:rPr>
      </w:pPr>
      <w:r w:rsidRPr="00956E3F">
        <w:rPr>
          <w:sz w:val="20"/>
          <w:szCs w:val="20"/>
          <w:lang w:val="en-US"/>
        </w:rPr>
        <w:t xml:space="preserve">Note: </w:t>
      </w:r>
      <w:r w:rsidRPr="00956E3F">
        <w:rPr>
          <w:sz w:val="20"/>
          <w:szCs w:val="20"/>
        </w:rPr>
        <w:t>“</w:t>
      </w:r>
      <w:r w:rsidRPr="00956E3F">
        <w:rPr>
          <w:sz w:val="20"/>
          <w:szCs w:val="20"/>
          <w:lang w:val="en-US"/>
        </w:rPr>
        <w:t>rate-matching is performed per X” means that the time unit for the</w:t>
      </w:r>
      <w:r w:rsidRPr="00956E3F">
        <w:rPr>
          <w:sz w:val="20"/>
          <w:szCs w:val="20"/>
        </w:rPr>
        <w:t xml:space="preserve"> bit selection and bit interleaving is X. </w:t>
      </w:r>
    </w:p>
    <w:p w14:paraId="1511A595" w14:textId="7F49D1C5" w:rsidR="00956E3F" w:rsidRPr="00956E3F" w:rsidRDefault="00956E3F" w:rsidP="00956E3F">
      <w:pPr>
        <w:rPr>
          <w:sz w:val="20"/>
          <w:szCs w:val="20"/>
          <w:lang w:val="en-US"/>
        </w:rPr>
      </w:pPr>
      <w:r w:rsidRPr="00956E3F">
        <w:rPr>
          <w:sz w:val="20"/>
          <w:szCs w:val="20"/>
        </w:rPr>
        <w:t>Note2: the above 3 options imply that the UL resource in the time unit may or may not be consecutive (depending on the given option)</w:t>
      </w:r>
    </w:p>
    <w:p w14:paraId="56202927" w14:textId="70193E90" w:rsidR="00956E3F" w:rsidRPr="00956E3F" w:rsidRDefault="00956E3F" w:rsidP="00CB3304">
      <w:pPr>
        <w:spacing w:before="120"/>
        <w:rPr>
          <w:sz w:val="20"/>
          <w:szCs w:val="20"/>
          <w:highlight w:val="green"/>
        </w:rPr>
      </w:pPr>
      <w:r w:rsidRPr="00956E3F">
        <w:rPr>
          <w:sz w:val="20"/>
          <w:szCs w:val="20"/>
          <w:highlight w:val="green"/>
        </w:rPr>
        <w:t>Agreement:</w:t>
      </w:r>
    </w:p>
    <w:p w14:paraId="2D6CA685" w14:textId="2ABB1DD8" w:rsidR="00956E3F" w:rsidRPr="00956E3F" w:rsidRDefault="00956E3F" w:rsidP="00956E3F">
      <w:pPr>
        <w:rPr>
          <w:sz w:val="20"/>
          <w:szCs w:val="20"/>
        </w:rPr>
      </w:pPr>
      <w:r w:rsidRPr="00956E3F">
        <w:rPr>
          <w:sz w:val="20"/>
          <w:szCs w:val="20"/>
        </w:rPr>
        <w:t>Number of slots allocated for TBoMS is determined by using a row index of a TDRA list, configured via RRC.</w:t>
      </w:r>
    </w:p>
    <w:p w14:paraId="31133935" w14:textId="6B800664" w:rsidR="00956E3F" w:rsidRPr="00CB3304" w:rsidRDefault="00956E3F" w:rsidP="00956E3F">
      <w:pPr>
        <w:numPr>
          <w:ilvl w:val="0"/>
          <w:numId w:val="41"/>
        </w:numPr>
        <w:rPr>
          <w:sz w:val="20"/>
          <w:szCs w:val="20"/>
        </w:rPr>
      </w:pPr>
      <w:r w:rsidRPr="00956E3F">
        <w:rPr>
          <w:sz w:val="20"/>
          <w:szCs w:val="20"/>
        </w:rPr>
        <w:t>FFS: details.</w:t>
      </w:r>
    </w:p>
    <w:p w14:paraId="4371FDFE" w14:textId="13821F8A" w:rsidR="00956E3F" w:rsidRPr="002C788B" w:rsidRDefault="00956E3F" w:rsidP="00CB3304">
      <w:pPr>
        <w:spacing w:before="120"/>
        <w:rPr>
          <w:sz w:val="20"/>
          <w:szCs w:val="20"/>
          <w:highlight w:val="green"/>
          <w:lang w:val="en-US"/>
        </w:rPr>
      </w:pPr>
      <w:r w:rsidRPr="00956E3F">
        <w:rPr>
          <w:sz w:val="20"/>
          <w:szCs w:val="20"/>
          <w:highlight w:val="green"/>
        </w:rPr>
        <w:t>Agreement:</w:t>
      </w:r>
    </w:p>
    <w:p w14:paraId="69B77B2A" w14:textId="1D9C2E49" w:rsidR="00956E3F" w:rsidRPr="00956E3F" w:rsidRDefault="00956E3F" w:rsidP="00956E3F">
      <w:pPr>
        <w:rPr>
          <w:sz w:val="20"/>
          <w:szCs w:val="20"/>
        </w:rPr>
      </w:pPr>
      <w:r w:rsidRPr="00956E3F">
        <w:rPr>
          <w:sz w:val="20"/>
          <w:szCs w:val="20"/>
        </w:rPr>
        <w:lastRenderedPageBreak/>
        <w:t>The following approach is used to calculate</w:t>
      </w:r>
      <w:r w:rsidRPr="00956E3F">
        <w:rPr>
          <w:sz w:val="20"/>
          <w:szCs w:val="20"/>
          <w:lang w:val="fr-FR"/>
        </w:rPr>
        <w:t> </w:t>
      </w:r>
      <w:r w:rsidRPr="00956E3F">
        <w:rPr>
          <w:sz w:val="20"/>
          <w:szCs w:val="20"/>
        </w:rPr>
        <w:t>N</w:t>
      </w:r>
      <w:r w:rsidRPr="00956E3F">
        <w:rPr>
          <w:sz w:val="20"/>
          <w:szCs w:val="20"/>
          <w:vertAlign w:val="subscript"/>
        </w:rPr>
        <w:t>Info</w:t>
      </w:r>
      <w:r w:rsidRPr="00956E3F">
        <w:rPr>
          <w:sz w:val="20"/>
          <w:szCs w:val="20"/>
        </w:rPr>
        <w:t xml:space="preserve"> for TBoMS:</w:t>
      </w:r>
    </w:p>
    <w:p w14:paraId="3EFCDE10" w14:textId="77777777" w:rsidR="00956E3F" w:rsidRPr="00956E3F" w:rsidRDefault="00956E3F" w:rsidP="00956E3F">
      <w:pPr>
        <w:numPr>
          <w:ilvl w:val="0"/>
          <w:numId w:val="39"/>
        </w:numPr>
        <w:snapToGrid w:val="0"/>
        <w:spacing w:line="60" w:lineRule="atLeast"/>
        <w:ind w:left="714" w:hanging="357"/>
        <w:jc w:val="both"/>
        <w:rPr>
          <w:rFonts w:ascii="Calibri" w:hAnsi="Calibri" w:cs="Calibri"/>
          <w:sz w:val="20"/>
          <w:szCs w:val="20"/>
        </w:rPr>
      </w:pPr>
      <w:r w:rsidRPr="00956E3F">
        <w:rPr>
          <w:sz w:val="20"/>
          <w:szCs w:val="20"/>
        </w:rPr>
        <w:t>Approach 2: Based on the number of REs determined in the first L symbols over which the TBoMS transmission is allocated, scaled by K≥1.</w:t>
      </w:r>
    </w:p>
    <w:p w14:paraId="79298CF5" w14:textId="5B9387F6" w:rsidR="00956E3F" w:rsidRPr="00CB3304" w:rsidRDefault="00956E3F" w:rsidP="00956E3F">
      <w:pPr>
        <w:numPr>
          <w:ilvl w:val="1"/>
          <w:numId w:val="40"/>
        </w:numPr>
        <w:snapToGrid w:val="0"/>
        <w:spacing w:line="60" w:lineRule="atLeast"/>
        <w:ind w:left="1071" w:hanging="357"/>
        <w:jc w:val="both"/>
        <w:rPr>
          <w:sz w:val="20"/>
          <w:szCs w:val="20"/>
        </w:rPr>
      </w:pPr>
      <w:r w:rsidRPr="00956E3F">
        <w:rPr>
          <w:sz w:val="20"/>
          <w:szCs w:val="20"/>
        </w:rPr>
        <w:t>FFS: the definition of K.</w:t>
      </w:r>
    </w:p>
    <w:p w14:paraId="4A11930E" w14:textId="77777777" w:rsidR="00956E3F" w:rsidRPr="00956E3F" w:rsidRDefault="00956E3F" w:rsidP="00956E3F">
      <w:pPr>
        <w:rPr>
          <w:rFonts w:ascii="Calibri" w:hAnsi="Calibri" w:cs="Calibri"/>
          <w:sz w:val="20"/>
          <w:szCs w:val="20"/>
        </w:rPr>
      </w:pPr>
      <w:r w:rsidRPr="00956E3F">
        <w:rPr>
          <w:sz w:val="20"/>
          <w:szCs w:val="20"/>
        </w:rPr>
        <w:t>L is the number of symbols determined using the SLIV of PUSCH indicated via TDRA</w:t>
      </w:r>
    </w:p>
    <w:p w14:paraId="1F436A43" w14:textId="77777777" w:rsidR="00956E3F" w:rsidRPr="00956E3F" w:rsidRDefault="00956E3F" w:rsidP="00956E3F">
      <w:pPr>
        <w:rPr>
          <w:sz w:val="20"/>
          <w:szCs w:val="20"/>
        </w:rPr>
      </w:pPr>
      <w:r w:rsidRPr="00956E3F">
        <w:rPr>
          <w:sz w:val="20"/>
          <w:szCs w:val="20"/>
        </w:rPr>
        <w:t>FFS: impacts and further details if repetitions of TBoMS is supported.</w:t>
      </w:r>
    </w:p>
    <w:p w14:paraId="6A7BFB7E" w14:textId="67D63094" w:rsidR="00956E3F" w:rsidRPr="00CB3304" w:rsidRDefault="00956E3F" w:rsidP="00956E3F">
      <w:pPr>
        <w:rPr>
          <w:sz w:val="20"/>
          <w:szCs w:val="20"/>
        </w:rPr>
      </w:pPr>
      <w:r w:rsidRPr="00956E3F">
        <w:rPr>
          <w:sz w:val="20"/>
          <w:szCs w:val="20"/>
        </w:rPr>
        <w:t>FFS: whether the symbols over which the TBoMS transmission is allocated are the same or can be different from the symbols over which the TBoMS transmission is performed, and details on how to handle such scenarios.</w:t>
      </w:r>
    </w:p>
    <w:p w14:paraId="560B9657" w14:textId="74DC7E74" w:rsidR="0039135A" w:rsidRDefault="0025389B" w:rsidP="00854136">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the</w:t>
      </w:r>
      <w:r w:rsidR="00930F33">
        <w:rPr>
          <w:rFonts w:eastAsia="MS Mincho"/>
          <w:sz w:val="20"/>
          <w:szCs w:val="20"/>
          <w:lang w:val="en-US" w:eastAsia="ja-JP"/>
        </w:rPr>
        <w:t xml:space="preserve"> open issues of</w:t>
      </w:r>
      <w:r w:rsidR="008733FD">
        <w:rPr>
          <w:rFonts w:eastAsia="MS Mincho"/>
          <w:sz w:val="20"/>
          <w:szCs w:val="20"/>
          <w:lang w:val="en-US" w:eastAsia="ja-JP"/>
        </w:rPr>
        <w:t xml:space="preserve"> </w:t>
      </w:r>
      <w:r w:rsidR="0079052A">
        <w:rPr>
          <w:rFonts w:eastAsia="MS Mincho"/>
          <w:sz w:val="20"/>
          <w:szCs w:val="20"/>
          <w:lang w:val="en-US" w:eastAsia="ja-JP"/>
        </w:rPr>
        <w:t>TB processing over multi-slot aspects</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6D21950E" w:rsidR="002A3F84" w:rsidRPr="00BF3ED6" w:rsidRDefault="0079052A" w:rsidP="00BF3ED6">
      <w:pPr>
        <w:pStyle w:val="Heading1"/>
        <w:rPr>
          <w:bCs/>
        </w:rPr>
      </w:pPr>
      <w:r>
        <w:rPr>
          <w:rFonts w:cs="Arial"/>
          <w:bCs/>
          <w:lang w:val="en-US" w:eastAsia="zh-CN"/>
        </w:rPr>
        <w:t>TB processing over multi-slot</w:t>
      </w:r>
    </w:p>
    <w:p w14:paraId="1C74A69B" w14:textId="2C8E1A0A" w:rsidR="003429E2" w:rsidRPr="003E6399" w:rsidRDefault="003429E2" w:rsidP="000C074D">
      <w:pPr>
        <w:spacing w:before="120" w:after="120"/>
        <w:rPr>
          <w:b/>
          <w:bCs/>
          <w:color w:val="000000"/>
          <w:sz w:val="20"/>
          <w:szCs w:val="20"/>
          <w:u w:val="single"/>
          <w:lang w:val="en-US"/>
        </w:rPr>
      </w:pPr>
      <w:r w:rsidRPr="003E6399">
        <w:rPr>
          <w:b/>
          <w:bCs/>
          <w:color w:val="000000"/>
          <w:sz w:val="20"/>
          <w:szCs w:val="20"/>
          <w:u w:val="single"/>
          <w:lang w:val="en-US"/>
        </w:rPr>
        <w:t>The number of slot</w:t>
      </w:r>
      <w:r w:rsidR="002C0961" w:rsidRPr="003E6399">
        <w:rPr>
          <w:b/>
          <w:bCs/>
          <w:color w:val="000000"/>
          <w:sz w:val="20"/>
          <w:szCs w:val="20"/>
          <w:u w:val="single"/>
          <w:lang w:val="en-US"/>
        </w:rPr>
        <w:t>s</w:t>
      </w:r>
      <w:r w:rsidRPr="003E6399">
        <w:rPr>
          <w:b/>
          <w:bCs/>
          <w:color w:val="000000"/>
          <w:sz w:val="20"/>
          <w:szCs w:val="20"/>
          <w:u w:val="single"/>
          <w:lang w:val="en-US"/>
        </w:rPr>
        <w:t xml:space="preserve"> for TB transmission</w:t>
      </w:r>
      <w:r w:rsidR="00854136">
        <w:rPr>
          <w:b/>
          <w:bCs/>
          <w:color w:val="000000"/>
          <w:sz w:val="20"/>
          <w:szCs w:val="20"/>
          <w:u w:val="single"/>
          <w:lang w:val="en-US"/>
        </w:rPr>
        <w:t xml:space="preserve"> and transmission occasion</w:t>
      </w:r>
    </w:p>
    <w:p w14:paraId="133190CE" w14:textId="7526117F" w:rsidR="002C0961" w:rsidRDefault="0034722E" w:rsidP="000C074D">
      <w:pPr>
        <w:spacing w:before="120" w:after="120"/>
        <w:rPr>
          <w:color w:val="000000"/>
          <w:sz w:val="20"/>
          <w:szCs w:val="20"/>
          <w:lang w:val="en-US"/>
        </w:rPr>
      </w:pPr>
      <w:r>
        <w:rPr>
          <w:color w:val="000000"/>
          <w:sz w:val="20"/>
          <w:szCs w:val="20"/>
          <w:lang w:val="en-US"/>
        </w:rPr>
        <w:t>According to the evaluation result during the study in [2], the number of slot</w:t>
      </w:r>
      <w:r w:rsidR="00B64D0E">
        <w:rPr>
          <w:color w:val="000000"/>
          <w:sz w:val="20"/>
          <w:szCs w:val="20"/>
          <w:lang w:val="en-US"/>
        </w:rPr>
        <w:t>s</w:t>
      </w:r>
      <w:r>
        <w:rPr>
          <w:color w:val="000000"/>
          <w:sz w:val="20"/>
          <w:szCs w:val="20"/>
          <w:lang w:val="en-US"/>
        </w:rPr>
        <w:t xml:space="preserve"> used for TB transmission </w:t>
      </w:r>
      <w:r w:rsidR="00B64D0E">
        <w:rPr>
          <w:color w:val="000000"/>
          <w:sz w:val="20"/>
          <w:szCs w:val="20"/>
          <w:lang w:val="en-US"/>
        </w:rPr>
        <w:t>is from 2 to 10 from different companies, the SNR gain and the power boosting gain could be achieved. Considering the TB overhead for the re-transmission, the maximum number of slots for TB transmission could be 8.</w:t>
      </w:r>
    </w:p>
    <w:p w14:paraId="507A2740" w14:textId="37813BC9" w:rsidR="004C656B" w:rsidRDefault="004C656B" w:rsidP="000C074D">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the maximum number of</w:t>
      </w:r>
      <w:r w:rsidR="002C788B">
        <w:rPr>
          <w:b/>
          <w:bCs/>
          <w:color w:val="000000"/>
          <w:sz w:val="20"/>
          <w:szCs w:val="20"/>
          <w:lang w:val="en-US"/>
        </w:rPr>
        <w:t xml:space="preserve"> usable</w:t>
      </w:r>
      <w:r>
        <w:rPr>
          <w:b/>
          <w:bCs/>
          <w:color w:val="000000"/>
          <w:sz w:val="20"/>
          <w:szCs w:val="20"/>
          <w:lang w:val="en-US"/>
        </w:rPr>
        <w:t xml:space="preserve"> slots for TB transmission is 8.</w:t>
      </w:r>
    </w:p>
    <w:p w14:paraId="14AFBBD6" w14:textId="06BD5448" w:rsidR="00B27911" w:rsidRDefault="006A1B4B" w:rsidP="000C074D">
      <w:pPr>
        <w:spacing w:before="120" w:after="120"/>
        <w:rPr>
          <w:color w:val="000000"/>
          <w:sz w:val="20"/>
          <w:szCs w:val="20"/>
          <w:lang w:val="en-US"/>
        </w:rPr>
      </w:pPr>
      <w:r w:rsidRPr="006A1B4B">
        <w:rPr>
          <w:color w:val="000000"/>
          <w:sz w:val="20"/>
          <w:szCs w:val="20"/>
          <w:lang w:val="en-US"/>
        </w:rPr>
        <w:t xml:space="preserve">As discussed in </w:t>
      </w:r>
      <w:r>
        <w:rPr>
          <w:color w:val="000000"/>
          <w:sz w:val="20"/>
          <w:szCs w:val="20"/>
          <w:lang w:val="en-US"/>
        </w:rPr>
        <w:t xml:space="preserve">repetition type A enhancement, the available slot is defined to increase the repetition number. Similarly, how to count the slot for </w:t>
      </w:r>
      <w:proofErr w:type="spellStart"/>
      <w:r>
        <w:rPr>
          <w:color w:val="000000"/>
          <w:sz w:val="20"/>
          <w:szCs w:val="20"/>
          <w:lang w:val="en-US"/>
        </w:rPr>
        <w:t>TBoMS</w:t>
      </w:r>
      <w:proofErr w:type="spellEnd"/>
      <w:r>
        <w:rPr>
          <w:color w:val="000000"/>
          <w:sz w:val="20"/>
          <w:szCs w:val="20"/>
          <w:lang w:val="en-US"/>
        </w:rPr>
        <w:t xml:space="preserve"> transmission need to be determined, i.e., counting the slot based on physical slot or available slot.</w:t>
      </w:r>
      <w:r w:rsidR="00B27911">
        <w:rPr>
          <w:color w:val="000000"/>
          <w:sz w:val="20"/>
          <w:szCs w:val="20"/>
          <w:lang w:val="en-US"/>
        </w:rPr>
        <w:t xml:space="preserve"> </w:t>
      </w:r>
      <w:r w:rsidR="00F57C09">
        <w:rPr>
          <w:color w:val="000000"/>
          <w:sz w:val="20"/>
          <w:szCs w:val="20"/>
          <w:lang w:val="en-US"/>
        </w:rPr>
        <w:t xml:space="preserve">The difference between two counting methods is </w:t>
      </w:r>
      <w:r w:rsidR="00B27911">
        <w:rPr>
          <w:color w:val="000000"/>
          <w:sz w:val="20"/>
          <w:szCs w:val="20"/>
          <w:lang w:val="en-US"/>
        </w:rPr>
        <w:t xml:space="preserve">the DL slot will not be counted in the assigned number of slots for </w:t>
      </w:r>
      <w:proofErr w:type="spellStart"/>
      <w:r w:rsidR="00B27911">
        <w:rPr>
          <w:color w:val="000000"/>
          <w:sz w:val="20"/>
          <w:szCs w:val="20"/>
          <w:lang w:val="en-US"/>
        </w:rPr>
        <w:t>TBoMS</w:t>
      </w:r>
      <w:proofErr w:type="spellEnd"/>
      <w:r w:rsidR="00B27911">
        <w:rPr>
          <w:color w:val="000000"/>
          <w:sz w:val="20"/>
          <w:szCs w:val="20"/>
          <w:lang w:val="en-US"/>
        </w:rPr>
        <w:t xml:space="preserve"> transmission</w:t>
      </w:r>
      <w:r w:rsidR="00F57C09" w:rsidRPr="00F57C09">
        <w:rPr>
          <w:color w:val="000000"/>
          <w:sz w:val="20"/>
          <w:szCs w:val="20"/>
          <w:lang w:val="en-US"/>
        </w:rPr>
        <w:t xml:space="preserve"> </w:t>
      </w:r>
      <w:r w:rsidR="00F57C09">
        <w:rPr>
          <w:color w:val="000000"/>
          <w:sz w:val="20"/>
          <w:szCs w:val="20"/>
          <w:lang w:val="en-US"/>
        </w:rPr>
        <w:t>for available slot based counting</w:t>
      </w:r>
      <w:r w:rsidR="008F42F6">
        <w:rPr>
          <w:color w:val="000000"/>
          <w:sz w:val="20"/>
          <w:szCs w:val="20"/>
          <w:lang w:val="en-US"/>
        </w:rPr>
        <w:t xml:space="preserve">, the assigned slot number is closing to the slots for actual transmission. </w:t>
      </w:r>
      <w:r w:rsidR="00B27911">
        <w:rPr>
          <w:color w:val="000000"/>
          <w:sz w:val="20"/>
          <w:szCs w:val="20"/>
          <w:lang w:val="en-US"/>
        </w:rPr>
        <w:t xml:space="preserve"> </w:t>
      </w:r>
    </w:p>
    <w:p w14:paraId="73DF4E28" w14:textId="75DD1826" w:rsidR="006A1B4B" w:rsidRDefault="00B27911" w:rsidP="000C074D">
      <w:pPr>
        <w:spacing w:before="120" w:after="120"/>
        <w:rPr>
          <w:b/>
          <w:bCs/>
          <w:color w:val="000000"/>
          <w:sz w:val="20"/>
          <w:szCs w:val="20"/>
          <w:lang w:val="en-US"/>
        </w:rPr>
      </w:pPr>
      <w:r w:rsidRPr="00B27911">
        <w:rPr>
          <w:b/>
          <w:bCs/>
          <w:color w:val="000000"/>
          <w:sz w:val="20"/>
          <w:szCs w:val="20"/>
          <w:lang w:val="en-US"/>
        </w:rPr>
        <w:t xml:space="preserve">Proposal 2:  </w:t>
      </w:r>
      <w:r w:rsidR="008F42F6">
        <w:rPr>
          <w:b/>
          <w:bCs/>
          <w:color w:val="000000"/>
          <w:sz w:val="20"/>
          <w:szCs w:val="20"/>
          <w:lang w:val="en-US"/>
        </w:rPr>
        <w:t>T</w:t>
      </w:r>
      <w:r w:rsidR="009E77F5">
        <w:rPr>
          <w:b/>
          <w:bCs/>
          <w:color w:val="000000"/>
          <w:sz w:val="20"/>
          <w:szCs w:val="20"/>
          <w:lang w:val="en-US"/>
        </w:rPr>
        <w:t xml:space="preserve">he number of slots for </w:t>
      </w:r>
      <w:proofErr w:type="spellStart"/>
      <w:r w:rsidR="009E77F5">
        <w:rPr>
          <w:b/>
          <w:bCs/>
          <w:color w:val="000000"/>
          <w:sz w:val="20"/>
          <w:szCs w:val="20"/>
          <w:lang w:val="en-US"/>
        </w:rPr>
        <w:t>TBoMS</w:t>
      </w:r>
      <w:proofErr w:type="spellEnd"/>
      <w:r w:rsidR="009E77F5">
        <w:rPr>
          <w:b/>
          <w:bCs/>
          <w:color w:val="000000"/>
          <w:sz w:val="20"/>
          <w:szCs w:val="20"/>
          <w:lang w:val="en-US"/>
        </w:rPr>
        <w:t xml:space="preserve"> transmission is counted based on available slot.</w:t>
      </w:r>
    </w:p>
    <w:p w14:paraId="53BB6AEB" w14:textId="25F2E7A5" w:rsidR="004C24E0" w:rsidRDefault="008F42F6" w:rsidP="000C074D">
      <w:pPr>
        <w:spacing w:before="120" w:after="120"/>
        <w:rPr>
          <w:color w:val="000000"/>
          <w:sz w:val="20"/>
          <w:szCs w:val="20"/>
          <w:lang w:val="en-US"/>
        </w:rPr>
      </w:pPr>
      <w:r w:rsidRPr="008F42F6">
        <w:rPr>
          <w:color w:val="000000"/>
          <w:sz w:val="20"/>
          <w:szCs w:val="20"/>
          <w:lang w:val="en-US"/>
        </w:rPr>
        <w:t>One working assumption was made in last RAN1 meeting</w:t>
      </w:r>
      <w:r w:rsidR="004C24E0">
        <w:rPr>
          <w:color w:val="000000"/>
          <w:sz w:val="20"/>
          <w:szCs w:val="20"/>
          <w:lang w:val="en-US"/>
        </w:rPr>
        <w:t xml:space="preserve"> on special slot usage for </w:t>
      </w:r>
      <w:proofErr w:type="spellStart"/>
      <w:r w:rsidR="004C24E0">
        <w:rPr>
          <w:color w:val="000000"/>
          <w:sz w:val="20"/>
          <w:szCs w:val="20"/>
          <w:lang w:val="en-US"/>
        </w:rPr>
        <w:t>TBoMS</w:t>
      </w:r>
      <w:proofErr w:type="spellEnd"/>
      <w:r w:rsidR="004C24E0">
        <w:rPr>
          <w:color w:val="000000"/>
          <w:sz w:val="20"/>
          <w:szCs w:val="20"/>
          <w:lang w:val="en-US"/>
        </w:rPr>
        <w:t xml:space="preserve">. It was agreed the repetition type A like TDRA is applied for </w:t>
      </w:r>
      <w:proofErr w:type="spellStart"/>
      <w:r w:rsidR="004C24E0">
        <w:rPr>
          <w:color w:val="000000"/>
          <w:sz w:val="20"/>
          <w:szCs w:val="20"/>
          <w:lang w:val="en-US"/>
        </w:rPr>
        <w:t>TBoMS</w:t>
      </w:r>
      <w:proofErr w:type="spellEnd"/>
      <w:r w:rsidR="004C24E0">
        <w:rPr>
          <w:color w:val="000000"/>
          <w:sz w:val="20"/>
          <w:szCs w:val="20"/>
          <w:lang w:val="en-US"/>
        </w:rPr>
        <w:t xml:space="preserve"> time domain resource determination. If the UL symbols in special slot are aligned with SLIV indication, it’s natural the special slot </w:t>
      </w:r>
      <w:r w:rsidR="00293308">
        <w:rPr>
          <w:color w:val="000000"/>
          <w:sz w:val="20"/>
          <w:szCs w:val="20"/>
          <w:lang w:val="en-US"/>
        </w:rPr>
        <w:t>could be</w:t>
      </w:r>
      <w:r w:rsidR="004C24E0">
        <w:rPr>
          <w:color w:val="000000"/>
          <w:sz w:val="20"/>
          <w:szCs w:val="20"/>
          <w:lang w:val="en-US"/>
        </w:rPr>
        <w:t xml:space="preserve"> used for </w:t>
      </w:r>
      <w:proofErr w:type="spellStart"/>
      <w:r w:rsidR="004C24E0">
        <w:rPr>
          <w:color w:val="000000"/>
          <w:sz w:val="20"/>
          <w:szCs w:val="20"/>
          <w:lang w:val="en-US"/>
        </w:rPr>
        <w:t>TBoMS</w:t>
      </w:r>
      <w:proofErr w:type="spellEnd"/>
      <w:r w:rsidR="004C24E0">
        <w:rPr>
          <w:color w:val="000000"/>
          <w:sz w:val="20"/>
          <w:szCs w:val="20"/>
          <w:lang w:val="en-US"/>
        </w:rPr>
        <w:t xml:space="preserve"> transmission, otherwise the special slot is skipped in the counting and there is no strong motivation to revise the TDRA scheme to enable the special slot usage.</w:t>
      </w:r>
    </w:p>
    <w:p w14:paraId="58D3B5EA" w14:textId="7E194DFB" w:rsidR="008F42F6" w:rsidRDefault="008F42F6" w:rsidP="008F42F6">
      <w:pPr>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3</w:t>
      </w:r>
      <w:r w:rsidRPr="00E351DE">
        <w:rPr>
          <w:b/>
          <w:bCs/>
          <w:color w:val="000000"/>
          <w:sz w:val="20"/>
          <w:szCs w:val="20"/>
          <w:lang w:val="en-US"/>
        </w:rPr>
        <w:t>:</w:t>
      </w:r>
      <w:r>
        <w:rPr>
          <w:b/>
          <w:bCs/>
          <w:color w:val="000000"/>
          <w:sz w:val="20"/>
          <w:szCs w:val="20"/>
          <w:lang w:val="en-US"/>
        </w:rPr>
        <w:t xml:space="preserve"> </w:t>
      </w:r>
      <w:r w:rsidR="00B43522">
        <w:rPr>
          <w:b/>
          <w:bCs/>
          <w:color w:val="000000"/>
          <w:sz w:val="20"/>
          <w:szCs w:val="20"/>
          <w:lang w:val="en-US"/>
        </w:rPr>
        <w:t>C</w:t>
      </w:r>
      <w:r>
        <w:rPr>
          <w:b/>
          <w:bCs/>
          <w:color w:val="000000"/>
          <w:sz w:val="20"/>
          <w:szCs w:val="20"/>
          <w:lang w:val="en-US"/>
        </w:rPr>
        <w:t xml:space="preserve">onfirm the following working assumption: </w:t>
      </w:r>
    </w:p>
    <w:p w14:paraId="73719F3A" w14:textId="1D4AC77D" w:rsidR="008F42F6" w:rsidRPr="008F42F6" w:rsidRDefault="008F42F6" w:rsidP="008F42F6">
      <w:pPr>
        <w:pStyle w:val="ListParagraph"/>
        <w:numPr>
          <w:ilvl w:val="0"/>
          <w:numId w:val="41"/>
        </w:numPr>
        <w:rPr>
          <w:b/>
          <w:bCs/>
          <w:sz w:val="20"/>
          <w:szCs w:val="20"/>
          <w:lang w:val="en-US"/>
        </w:rPr>
      </w:pPr>
      <w:r w:rsidRPr="008F42F6">
        <w:rPr>
          <w:b/>
          <w:bCs/>
          <w:sz w:val="20"/>
          <w:szCs w:val="20"/>
          <w:lang w:val="en-US"/>
        </w:rPr>
        <w:t xml:space="preserve">Allocating resources for </w:t>
      </w:r>
      <w:proofErr w:type="spellStart"/>
      <w:r w:rsidRPr="008F42F6">
        <w:rPr>
          <w:b/>
          <w:bCs/>
          <w:sz w:val="20"/>
          <w:szCs w:val="20"/>
          <w:lang w:val="en-US"/>
        </w:rPr>
        <w:t>TBoMS</w:t>
      </w:r>
      <w:proofErr w:type="spellEnd"/>
      <w:r w:rsidRPr="008F42F6">
        <w:rPr>
          <w:b/>
          <w:bCs/>
          <w:sz w:val="20"/>
          <w:szCs w:val="20"/>
          <w:lang w:val="en-US"/>
        </w:rPr>
        <w:t xml:space="preserve"> in the special slot in TDD is possible according to the agreed time domain resource determination for </w:t>
      </w:r>
      <w:proofErr w:type="spellStart"/>
      <w:r w:rsidRPr="008F42F6">
        <w:rPr>
          <w:b/>
          <w:bCs/>
          <w:sz w:val="20"/>
          <w:szCs w:val="20"/>
          <w:lang w:val="en-US"/>
        </w:rPr>
        <w:t>TBoMS</w:t>
      </w:r>
      <w:proofErr w:type="spellEnd"/>
      <w:r w:rsidRPr="008F42F6">
        <w:rPr>
          <w:b/>
          <w:bCs/>
          <w:sz w:val="20"/>
          <w:szCs w:val="20"/>
          <w:lang w:val="en-US"/>
        </w:rPr>
        <w:t>.</w:t>
      </w:r>
    </w:p>
    <w:p w14:paraId="2A3EC0B0" w14:textId="0E3C6332" w:rsidR="008405E7" w:rsidRPr="008405E7" w:rsidRDefault="008405E7" w:rsidP="00B64D0E">
      <w:pPr>
        <w:spacing w:before="120" w:after="120"/>
        <w:rPr>
          <w:color w:val="000000"/>
          <w:sz w:val="20"/>
          <w:szCs w:val="20"/>
          <w:lang w:val="en-US"/>
        </w:rPr>
      </w:pPr>
      <w:r w:rsidRPr="008405E7">
        <w:rPr>
          <w:color w:val="000000"/>
          <w:sz w:val="20"/>
          <w:szCs w:val="20"/>
          <w:lang w:val="en-US"/>
        </w:rPr>
        <w:t xml:space="preserve">If </w:t>
      </w:r>
      <w:r>
        <w:rPr>
          <w:color w:val="000000"/>
          <w:sz w:val="20"/>
          <w:szCs w:val="20"/>
          <w:lang w:val="en-US"/>
        </w:rPr>
        <w:t xml:space="preserve">joint channel estimation is applied to improve the PUSCH coverage, the </w:t>
      </w:r>
      <w:proofErr w:type="spellStart"/>
      <w:r>
        <w:rPr>
          <w:color w:val="000000"/>
          <w:sz w:val="20"/>
          <w:szCs w:val="20"/>
          <w:lang w:val="en-US"/>
        </w:rPr>
        <w:t>TBoMS</w:t>
      </w:r>
      <w:proofErr w:type="spellEnd"/>
      <w:r>
        <w:rPr>
          <w:color w:val="000000"/>
          <w:sz w:val="20"/>
          <w:szCs w:val="20"/>
          <w:lang w:val="en-US"/>
        </w:rPr>
        <w:t xml:space="preserve"> transmission occasion will be restricted by the available UL slots in the TDD UL/DL configuration</w:t>
      </w:r>
      <w:r w:rsidR="004C656B">
        <w:rPr>
          <w:color w:val="000000"/>
          <w:sz w:val="20"/>
          <w:szCs w:val="20"/>
          <w:lang w:val="en-US"/>
        </w:rPr>
        <w:t>,</w:t>
      </w:r>
      <w:r w:rsidR="00605E02">
        <w:rPr>
          <w:color w:val="000000"/>
          <w:sz w:val="20"/>
          <w:szCs w:val="20"/>
          <w:lang w:val="en-US"/>
        </w:rPr>
        <w:t xml:space="preserve"> </w:t>
      </w:r>
      <w:r w:rsidR="004C656B">
        <w:rPr>
          <w:color w:val="000000"/>
          <w:sz w:val="20"/>
          <w:szCs w:val="20"/>
          <w:lang w:val="en-US"/>
        </w:rPr>
        <w:t>which cause</w:t>
      </w:r>
      <w:r w:rsidR="00605E02">
        <w:rPr>
          <w:color w:val="000000"/>
          <w:sz w:val="20"/>
          <w:szCs w:val="20"/>
          <w:lang w:val="en-US"/>
        </w:rPr>
        <w:t xml:space="preserve"> the gain of </w:t>
      </w:r>
      <w:proofErr w:type="spellStart"/>
      <w:r w:rsidR="00605E02">
        <w:rPr>
          <w:color w:val="000000"/>
          <w:sz w:val="20"/>
          <w:szCs w:val="20"/>
          <w:lang w:val="en-US"/>
        </w:rPr>
        <w:t>TBoMS</w:t>
      </w:r>
      <w:proofErr w:type="spellEnd"/>
      <w:r w:rsidR="00605E02">
        <w:rPr>
          <w:color w:val="000000"/>
          <w:sz w:val="20"/>
          <w:szCs w:val="20"/>
          <w:lang w:val="en-US"/>
        </w:rPr>
        <w:t xml:space="preserve"> limited, repeat</w:t>
      </w:r>
      <w:r w:rsidR="001F47D8">
        <w:rPr>
          <w:color w:val="000000"/>
          <w:sz w:val="20"/>
          <w:szCs w:val="20"/>
          <w:lang w:val="en-US"/>
        </w:rPr>
        <w:t>ing</w:t>
      </w:r>
      <w:r w:rsidR="00605E02">
        <w:rPr>
          <w:color w:val="000000"/>
          <w:sz w:val="20"/>
          <w:szCs w:val="20"/>
          <w:lang w:val="en-US"/>
        </w:rPr>
        <w:t xml:space="preserve"> the TB transmission will be helpful to get the additional repetition gain</w:t>
      </w:r>
      <w:r w:rsidR="004F5AEC">
        <w:rPr>
          <w:color w:val="000000"/>
          <w:sz w:val="20"/>
          <w:szCs w:val="20"/>
          <w:lang w:val="en-US"/>
        </w:rPr>
        <w:t xml:space="preserve"> on top of TB processing gain</w:t>
      </w:r>
      <w:r w:rsidR="00605E02">
        <w:rPr>
          <w:color w:val="000000"/>
          <w:sz w:val="20"/>
          <w:szCs w:val="20"/>
          <w:lang w:val="en-US"/>
        </w:rPr>
        <w:t>.</w:t>
      </w:r>
    </w:p>
    <w:p w14:paraId="2BCAD4C2" w14:textId="48621072" w:rsidR="008405E7" w:rsidRDefault="008405E7" w:rsidP="00B64D0E">
      <w:pPr>
        <w:spacing w:before="120" w:after="120"/>
        <w:rPr>
          <w:b/>
          <w:bCs/>
          <w:color w:val="000000"/>
          <w:sz w:val="20"/>
          <w:szCs w:val="20"/>
          <w:lang w:val="en-US"/>
        </w:rPr>
      </w:pPr>
      <w:r w:rsidRPr="00E351DE">
        <w:rPr>
          <w:b/>
          <w:bCs/>
          <w:color w:val="000000"/>
          <w:sz w:val="20"/>
          <w:szCs w:val="20"/>
          <w:lang w:val="en-US"/>
        </w:rPr>
        <w:t xml:space="preserve">Proposal </w:t>
      </w:r>
      <w:r w:rsidR="004C24E0">
        <w:rPr>
          <w:b/>
          <w:bCs/>
          <w:color w:val="000000"/>
          <w:sz w:val="20"/>
          <w:szCs w:val="20"/>
          <w:lang w:val="en-US"/>
        </w:rPr>
        <w:t>4</w:t>
      </w:r>
      <w:r w:rsidRPr="00E351DE">
        <w:rPr>
          <w:b/>
          <w:bCs/>
          <w:color w:val="000000"/>
          <w:sz w:val="20"/>
          <w:szCs w:val="20"/>
          <w:lang w:val="en-US"/>
        </w:rPr>
        <w:t xml:space="preserve">: </w:t>
      </w:r>
      <w:r w:rsidR="004C656B" w:rsidRPr="00854136">
        <w:rPr>
          <w:b/>
          <w:bCs/>
          <w:color w:val="000000"/>
          <w:sz w:val="20"/>
          <w:szCs w:val="20"/>
          <w:lang w:val="en-US"/>
        </w:rPr>
        <w:t xml:space="preserve">For TB transmission over consecutive UL slots, </w:t>
      </w:r>
      <w:r w:rsidR="001C7F08">
        <w:rPr>
          <w:b/>
          <w:bCs/>
          <w:color w:val="000000"/>
          <w:sz w:val="20"/>
          <w:szCs w:val="20"/>
          <w:lang w:val="en-US"/>
        </w:rPr>
        <w:t xml:space="preserve">repetition can be supported on top of </w:t>
      </w:r>
      <w:proofErr w:type="spellStart"/>
      <w:r w:rsidR="004C656B" w:rsidRPr="00854136">
        <w:rPr>
          <w:b/>
          <w:bCs/>
          <w:color w:val="000000"/>
          <w:sz w:val="20"/>
          <w:szCs w:val="20"/>
          <w:lang w:val="en-US"/>
        </w:rPr>
        <w:t>TBoMS</w:t>
      </w:r>
      <w:proofErr w:type="spellEnd"/>
      <w:r w:rsidR="004C656B" w:rsidRPr="004C656B">
        <w:rPr>
          <w:b/>
          <w:bCs/>
          <w:color w:val="000000"/>
          <w:sz w:val="20"/>
          <w:szCs w:val="20"/>
          <w:lang w:val="en-US"/>
        </w:rPr>
        <w:t>.</w:t>
      </w:r>
    </w:p>
    <w:p w14:paraId="73AFDC5C" w14:textId="77777777" w:rsidR="003E6399" w:rsidRPr="003E6399" w:rsidRDefault="003E6399" w:rsidP="000C074D">
      <w:pPr>
        <w:spacing w:before="120" w:after="120"/>
        <w:rPr>
          <w:b/>
          <w:bCs/>
          <w:color w:val="000000"/>
          <w:sz w:val="20"/>
          <w:szCs w:val="20"/>
          <w:u w:val="single"/>
          <w:lang w:val="en-US"/>
        </w:rPr>
      </w:pPr>
      <w:r w:rsidRPr="003E6399">
        <w:rPr>
          <w:b/>
          <w:bCs/>
          <w:color w:val="000000"/>
          <w:sz w:val="20"/>
          <w:szCs w:val="20"/>
          <w:u w:val="single"/>
          <w:lang w:val="en-US"/>
        </w:rPr>
        <w:t>TB processing scheme</w:t>
      </w:r>
    </w:p>
    <w:p w14:paraId="18165841" w14:textId="0008105B" w:rsidR="0026522E" w:rsidRDefault="001D631F" w:rsidP="000C074D">
      <w:pPr>
        <w:spacing w:before="120" w:after="120"/>
        <w:rPr>
          <w:color w:val="000000"/>
          <w:sz w:val="20"/>
          <w:szCs w:val="20"/>
          <w:lang w:val="en-US"/>
        </w:rPr>
      </w:pPr>
      <w:r>
        <w:rPr>
          <w:color w:val="000000"/>
          <w:sz w:val="20"/>
          <w:szCs w:val="20"/>
          <w:lang w:val="en-US"/>
        </w:rPr>
        <w:t xml:space="preserve">There </w:t>
      </w:r>
      <w:r w:rsidR="006F4946">
        <w:rPr>
          <w:color w:val="000000"/>
          <w:sz w:val="20"/>
          <w:szCs w:val="20"/>
          <w:lang w:val="en-US"/>
        </w:rPr>
        <w:t>were</w:t>
      </w:r>
      <w:r>
        <w:rPr>
          <w:color w:val="000000"/>
          <w:sz w:val="20"/>
          <w:szCs w:val="20"/>
          <w:lang w:val="en-US"/>
        </w:rPr>
        <w:t xml:space="preserve"> long discussion</w:t>
      </w:r>
      <w:r w:rsidR="006F4946">
        <w:rPr>
          <w:color w:val="000000"/>
          <w:sz w:val="20"/>
          <w:szCs w:val="20"/>
          <w:lang w:val="en-US"/>
        </w:rPr>
        <w:t>s</w:t>
      </w:r>
      <w:r>
        <w:rPr>
          <w:color w:val="000000"/>
          <w:sz w:val="20"/>
          <w:szCs w:val="20"/>
          <w:lang w:val="en-US"/>
        </w:rPr>
        <w:t xml:space="preserve"> on TB processing scheme in RAN1</w:t>
      </w:r>
      <w:r w:rsidR="004C24E0">
        <w:rPr>
          <w:color w:val="000000"/>
          <w:sz w:val="20"/>
          <w:szCs w:val="20"/>
          <w:lang w:val="en-US"/>
        </w:rPr>
        <w:t>#104bis-e</w:t>
      </w:r>
      <w:r>
        <w:rPr>
          <w:color w:val="000000"/>
          <w:sz w:val="20"/>
          <w:szCs w:val="20"/>
          <w:lang w:val="en-US"/>
        </w:rPr>
        <w:t xml:space="preserve"> meeting. Four options </w:t>
      </w:r>
      <w:r w:rsidR="004C24E0">
        <w:rPr>
          <w:color w:val="000000"/>
          <w:sz w:val="20"/>
          <w:szCs w:val="20"/>
          <w:lang w:val="en-US"/>
        </w:rPr>
        <w:t>w</w:t>
      </w:r>
      <w:r w:rsidR="0070603E">
        <w:rPr>
          <w:color w:val="000000"/>
          <w:sz w:val="20"/>
          <w:szCs w:val="20"/>
          <w:lang w:val="en-US"/>
        </w:rPr>
        <w:t>ere</w:t>
      </w:r>
      <w:r>
        <w:rPr>
          <w:color w:val="000000"/>
          <w:sz w:val="20"/>
          <w:szCs w:val="20"/>
          <w:lang w:val="en-US"/>
        </w:rPr>
        <w:t xml:space="preserve"> down</w:t>
      </w:r>
      <w:r w:rsidR="0070603E">
        <w:rPr>
          <w:color w:val="000000"/>
          <w:sz w:val="20"/>
          <w:szCs w:val="20"/>
          <w:lang w:val="en-US"/>
        </w:rPr>
        <w:t>-</w:t>
      </w:r>
      <w:r>
        <w:rPr>
          <w:color w:val="000000"/>
          <w:sz w:val="20"/>
          <w:szCs w:val="20"/>
          <w:lang w:val="en-US"/>
        </w:rPr>
        <w:t>select</w:t>
      </w:r>
      <w:r w:rsidR="0070603E">
        <w:rPr>
          <w:color w:val="000000"/>
          <w:sz w:val="20"/>
          <w:szCs w:val="20"/>
          <w:lang w:val="en-US"/>
        </w:rPr>
        <w:t>ed to two options</w:t>
      </w:r>
      <w:r>
        <w:rPr>
          <w:color w:val="000000"/>
          <w:sz w:val="20"/>
          <w:szCs w:val="20"/>
          <w:lang w:val="en-US"/>
        </w:rPr>
        <w:t xml:space="preserve"> in </w:t>
      </w:r>
      <w:r w:rsidR="004C24E0">
        <w:rPr>
          <w:color w:val="000000"/>
          <w:sz w:val="20"/>
          <w:szCs w:val="20"/>
          <w:lang w:val="en-US"/>
        </w:rPr>
        <w:t>RAN1#105-e</w:t>
      </w:r>
      <w:r>
        <w:rPr>
          <w:color w:val="000000"/>
          <w:sz w:val="20"/>
          <w:szCs w:val="20"/>
          <w:lang w:val="en-US"/>
        </w:rPr>
        <w:t xml:space="preserve"> meeting. </w:t>
      </w:r>
      <w:r w:rsidR="003F16AB">
        <w:rPr>
          <w:color w:val="000000"/>
          <w:sz w:val="20"/>
          <w:szCs w:val="20"/>
          <w:lang w:val="en-US"/>
        </w:rPr>
        <w:t>Basically, the option 1 and option 3 are in the same category, only difference is TBS is determined by one TOT or multiple TOTs.</w:t>
      </w:r>
      <w:r w:rsidR="00527C1B">
        <w:rPr>
          <w:color w:val="000000"/>
          <w:sz w:val="20"/>
          <w:szCs w:val="20"/>
          <w:lang w:val="en-US"/>
        </w:rPr>
        <w:t xml:space="preserve"> </w:t>
      </w:r>
      <w:r w:rsidR="00A35404">
        <w:rPr>
          <w:color w:val="000000"/>
          <w:sz w:val="20"/>
          <w:szCs w:val="20"/>
          <w:lang w:val="en-US"/>
        </w:rPr>
        <w:t xml:space="preserve">Option 2 and option 4 are the similar case. </w:t>
      </w:r>
      <w:r w:rsidR="0069290F">
        <w:rPr>
          <w:color w:val="000000"/>
          <w:sz w:val="20"/>
          <w:szCs w:val="20"/>
          <w:lang w:val="en-US"/>
        </w:rPr>
        <w:t>Multiple TOTs are benefi</w:t>
      </w:r>
      <w:r w:rsidR="004C24E0">
        <w:rPr>
          <w:color w:val="000000"/>
          <w:sz w:val="20"/>
          <w:szCs w:val="20"/>
          <w:lang w:val="en-US"/>
        </w:rPr>
        <w:t>c</w:t>
      </w:r>
      <w:r w:rsidR="00FF46E3">
        <w:rPr>
          <w:color w:val="000000"/>
          <w:sz w:val="20"/>
          <w:szCs w:val="20"/>
          <w:lang w:val="en-US"/>
        </w:rPr>
        <w:t>ial</w:t>
      </w:r>
      <w:r w:rsidR="0069290F">
        <w:rPr>
          <w:color w:val="000000"/>
          <w:sz w:val="20"/>
          <w:szCs w:val="20"/>
          <w:lang w:val="en-US"/>
        </w:rPr>
        <w:t xml:space="preserve"> to facilitate the discussion with joint channel estimation, such as the TOT can be equal to </w:t>
      </w:r>
      <w:r w:rsidR="00A35404">
        <w:rPr>
          <w:color w:val="000000"/>
          <w:sz w:val="20"/>
          <w:szCs w:val="20"/>
          <w:lang w:val="en-US"/>
        </w:rPr>
        <w:t>time domain window for joint channel estimation, from this perspective, Option 3 and Option 4 are preferred than Option 1 and Option 2</w:t>
      </w:r>
      <w:r w:rsidR="002E6523">
        <w:rPr>
          <w:color w:val="000000"/>
          <w:sz w:val="20"/>
          <w:szCs w:val="20"/>
          <w:lang w:val="en-US"/>
        </w:rPr>
        <w:t>, and correspondingly the TOT is constituted of consecutive slots.</w:t>
      </w:r>
      <w:r w:rsidR="004C24E0">
        <w:rPr>
          <w:color w:val="000000"/>
          <w:sz w:val="20"/>
          <w:szCs w:val="20"/>
          <w:lang w:val="en-US"/>
        </w:rPr>
        <w:t xml:space="preserve"> Thus, it was agree</w:t>
      </w:r>
      <w:r w:rsidR="0070603E">
        <w:rPr>
          <w:color w:val="000000"/>
          <w:sz w:val="20"/>
          <w:szCs w:val="20"/>
          <w:lang w:val="en-US"/>
        </w:rPr>
        <w:t>d</w:t>
      </w:r>
      <w:r w:rsidR="004C24E0">
        <w:rPr>
          <w:color w:val="000000"/>
          <w:sz w:val="20"/>
          <w:szCs w:val="20"/>
          <w:lang w:val="en-US"/>
        </w:rPr>
        <w:t xml:space="preserve"> in RAN1#105-e meeting to down-select</w:t>
      </w:r>
      <w:r w:rsidR="0070603E">
        <w:rPr>
          <w:color w:val="000000"/>
          <w:sz w:val="20"/>
          <w:szCs w:val="20"/>
          <w:lang w:val="en-US"/>
        </w:rPr>
        <w:t xml:space="preserve"> further</w:t>
      </w:r>
      <w:r w:rsidR="004C24E0">
        <w:rPr>
          <w:color w:val="000000"/>
          <w:sz w:val="20"/>
          <w:szCs w:val="20"/>
          <w:lang w:val="en-US"/>
        </w:rPr>
        <w:t xml:space="preserve"> between Option 3 and Option 4 in this meeting.</w:t>
      </w:r>
    </w:p>
    <w:p w14:paraId="739FECDD" w14:textId="7B73E418" w:rsidR="00BF1457" w:rsidRDefault="0026522E" w:rsidP="0026522E">
      <w:pPr>
        <w:pStyle w:val="ListParagraph"/>
        <w:numPr>
          <w:ilvl w:val="0"/>
          <w:numId w:val="32"/>
        </w:numPr>
        <w:spacing w:before="120" w:after="120"/>
        <w:rPr>
          <w:color w:val="000000"/>
          <w:sz w:val="20"/>
          <w:szCs w:val="20"/>
          <w:lang w:val="en-US"/>
        </w:rPr>
      </w:pPr>
      <w:r>
        <w:rPr>
          <w:color w:val="000000"/>
          <w:sz w:val="20"/>
          <w:szCs w:val="20"/>
          <w:lang w:val="en-US"/>
        </w:rPr>
        <w:t>O</w:t>
      </w:r>
      <w:r w:rsidR="00527C1B" w:rsidRPr="0026522E">
        <w:rPr>
          <w:color w:val="000000"/>
          <w:sz w:val="20"/>
          <w:szCs w:val="20"/>
          <w:lang w:val="en-US"/>
        </w:rPr>
        <w:t>ption</w:t>
      </w:r>
      <w:r w:rsidR="00A35404">
        <w:rPr>
          <w:color w:val="000000"/>
          <w:sz w:val="20"/>
          <w:szCs w:val="20"/>
          <w:lang w:val="en-US"/>
        </w:rPr>
        <w:t xml:space="preserve"> </w:t>
      </w:r>
      <w:r w:rsidR="00527C1B" w:rsidRPr="0026522E">
        <w:rPr>
          <w:color w:val="000000"/>
          <w:sz w:val="20"/>
          <w:szCs w:val="20"/>
          <w:lang w:val="en-US"/>
        </w:rPr>
        <w:t>3</w:t>
      </w:r>
      <w:r w:rsidR="00660607">
        <w:rPr>
          <w:color w:val="000000"/>
          <w:sz w:val="20"/>
          <w:szCs w:val="20"/>
          <w:lang w:val="en-US"/>
        </w:rPr>
        <w:t>:</w:t>
      </w:r>
      <w:r w:rsidR="00BF1457">
        <w:rPr>
          <w:color w:val="000000"/>
          <w:sz w:val="20"/>
          <w:szCs w:val="20"/>
          <w:lang w:val="en-US"/>
        </w:rPr>
        <w:t xml:space="preserve"> </w:t>
      </w:r>
      <w:r w:rsidR="009C213A">
        <w:rPr>
          <w:color w:val="000000"/>
          <w:sz w:val="20"/>
          <w:szCs w:val="20"/>
          <w:lang w:val="en-US"/>
        </w:rPr>
        <w:t xml:space="preserve"> T</w:t>
      </w:r>
      <w:r w:rsidR="00527C1B" w:rsidRPr="0026522E">
        <w:rPr>
          <w:color w:val="000000"/>
          <w:sz w:val="20"/>
          <w:szCs w:val="20"/>
          <w:lang w:val="en-US"/>
        </w:rPr>
        <w:t>ransmit a TB</w:t>
      </w:r>
      <w:r w:rsidR="00A35404">
        <w:rPr>
          <w:color w:val="000000"/>
          <w:sz w:val="20"/>
          <w:szCs w:val="20"/>
          <w:lang w:val="en-US"/>
        </w:rPr>
        <w:t xml:space="preserve"> with</w:t>
      </w:r>
      <w:r w:rsidR="00545BE7">
        <w:rPr>
          <w:color w:val="000000"/>
          <w:sz w:val="20"/>
          <w:szCs w:val="20"/>
          <w:lang w:val="en-US"/>
        </w:rPr>
        <w:t>in</w:t>
      </w:r>
      <w:r w:rsidR="00A35404">
        <w:rPr>
          <w:color w:val="000000"/>
          <w:sz w:val="20"/>
          <w:szCs w:val="20"/>
          <w:lang w:val="en-US"/>
        </w:rPr>
        <w:t xml:space="preserve"> multiple TOTs and</w:t>
      </w:r>
      <w:r w:rsidR="00527C1B" w:rsidRPr="0026522E">
        <w:rPr>
          <w:color w:val="000000"/>
          <w:sz w:val="20"/>
          <w:szCs w:val="20"/>
          <w:lang w:val="en-US"/>
        </w:rPr>
        <w:t xml:space="preserve"> </w:t>
      </w:r>
      <w:r w:rsidR="00545BE7">
        <w:rPr>
          <w:color w:val="000000"/>
          <w:sz w:val="20"/>
          <w:szCs w:val="20"/>
          <w:lang w:val="en-US"/>
        </w:rPr>
        <w:t xml:space="preserve"> with </w:t>
      </w:r>
      <w:r w:rsidR="00527C1B" w:rsidRPr="0026522E">
        <w:rPr>
          <w:color w:val="000000"/>
          <w:sz w:val="20"/>
          <w:szCs w:val="20"/>
          <w:lang w:val="en-US"/>
        </w:rPr>
        <w:t>single RV</w:t>
      </w:r>
    </w:p>
    <w:p w14:paraId="338F5313" w14:textId="4D44D7C1" w:rsidR="009C213A" w:rsidRPr="00BF1457" w:rsidRDefault="00BF1457" w:rsidP="00BF1457">
      <w:pPr>
        <w:spacing w:before="120" w:after="120"/>
        <w:ind w:left="720"/>
        <w:rPr>
          <w:color w:val="000000"/>
          <w:sz w:val="20"/>
          <w:szCs w:val="20"/>
          <w:lang w:val="en-US"/>
        </w:rPr>
      </w:pPr>
      <w:r>
        <w:rPr>
          <w:color w:val="000000"/>
          <w:sz w:val="20"/>
          <w:szCs w:val="20"/>
          <w:lang w:val="en-US"/>
        </w:rPr>
        <w:t>T</w:t>
      </w:r>
      <w:r w:rsidR="00527C1B" w:rsidRPr="00BF1457">
        <w:rPr>
          <w:color w:val="000000"/>
          <w:sz w:val="20"/>
          <w:szCs w:val="20"/>
          <w:lang w:val="en-US"/>
        </w:rPr>
        <w:t xml:space="preserve">o support transmission on non-consecutive UL slots, UE would </w:t>
      </w:r>
      <w:r w:rsidR="0026522E" w:rsidRPr="00BF1457">
        <w:rPr>
          <w:color w:val="000000"/>
          <w:sz w:val="20"/>
          <w:szCs w:val="20"/>
          <w:lang w:val="en-US"/>
        </w:rPr>
        <w:t xml:space="preserve"> </w:t>
      </w:r>
      <w:r w:rsidR="00527C1B" w:rsidRPr="00BF1457">
        <w:rPr>
          <w:color w:val="000000"/>
          <w:sz w:val="20"/>
          <w:szCs w:val="20"/>
          <w:lang w:val="en-US"/>
        </w:rPr>
        <w:t>stop/resume the transmission before/after the DL slots boundary</w:t>
      </w:r>
      <w:r w:rsidR="0026522E" w:rsidRPr="00BF1457">
        <w:rPr>
          <w:color w:val="000000"/>
          <w:sz w:val="20"/>
          <w:szCs w:val="20"/>
          <w:lang w:val="en-US"/>
        </w:rPr>
        <w:t xml:space="preserve">, additional baseband handling would be required for implementation. </w:t>
      </w:r>
      <w:r w:rsidR="0069290F">
        <w:rPr>
          <w:color w:val="000000"/>
          <w:sz w:val="20"/>
          <w:szCs w:val="20"/>
          <w:lang w:val="en-US"/>
        </w:rPr>
        <w:t>One</w:t>
      </w:r>
      <w:r w:rsidR="0026522E" w:rsidRPr="00BF1457">
        <w:rPr>
          <w:color w:val="000000"/>
          <w:sz w:val="20"/>
          <w:szCs w:val="20"/>
          <w:lang w:val="en-US"/>
        </w:rPr>
        <w:t xml:space="preserve"> issue is if the TB is not decoded correctly, then the whole TB will be retransmitted over multiple slots. If the number of </w:t>
      </w:r>
      <w:proofErr w:type="gramStart"/>
      <w:r w:rsidR="0026522E" w:rsidRPr="00BF1457">
        <w:rPr>
          <w:color w:val="000000"/>
          <w:sz w:val="20"/>
          <w:szCs w:val="20"/>
          <w:lang w:val="en-US"/>
        </w:rPr>
        <w:t>slot</w:t>
      </w:r>
      <w:proofErr w:type="gramEnd"/>
      <w:r w:rsidR="0026522E" w:rsidRPr="00BF1457">
        <w:rPr>
          <w:color w:val="000000"/>
          <w:sz w:val="20"/>
          <w:szCs w:val="20"/>
          <w:lang w:val="en-US"/>
        </w:rPr>
        <w:t xml:space="preserve"> for TB transmission is larger, re-transmission overhead is the concern</w:t>
      </w:r>
      <w:r w:rsidR="0069290F">
        <w:rPr>
          <w:color w:val="000000"/>
          <w:sz w:val="20"/>
          <w:szCs w:val="20"/>
          <w:lang w:val="en-US"/>
        </w:rPr>
        <w:t>.</w:t>
      </w:r>
    </w:p>
    <w:p w14:paraId="52ED99EE" w14:textId="55DD60BD" w:rsidR="0026522E" w:rsidRPr="0026522E" w:rsidRDefault="00660607" w:rsidP="0026522E">
      <w:pPr>
        <w:pStyle w:val="ListParagraph"/>
        <w:numPr>
          <w:ilvl w:val="0"/>
          <w:numId w:val="32"/>
        </w:numPr>
        <w:spacing w:before="120" w:after="120"/>
        <w:rPr>
          <w:color w:val="000000"/>
          <w:sz w:val="20"/>
          <w:szCs w:val="20"/>
          <w:lang w:val="en-US"/>
        </w:rPr>
      </w:pPr>
      <w:r>
        <w:rPr>
          <w:color w:val="000000"/>
          <w:sz w:val="20"/>
          <w:szCs w:val="20"/>
          <w:lang w:val="en-US"/>
        </w:rPr>
        <w:t>Option</w:t>
      </w:r>
      <w:r w:rsidR="00A35404">
        <w:rPr>
          <w:color w:val="000000"/>
          <w:sz w:val="20"/>
          <w:szCs w:val="20"/>
          <w:lang w:val="en-US"/>
        </w:rPr>
        <w:t xml:space="preserve"> </w:t>
      </w:r>
      <w:r>
        <w:rPr>
          <w:color w:val="000000"/>
          <w:sz w:val="20"/>
          <w:szCs w:val="20"/>
          <w:lang w:val="en-US"/>
        </w:rPr>
        <w:t>4:</w:t>
      </w:r>
      <w:r w:rsidR="009C213A">
        <w:rPr>
          <w:color w:val="000000"/>
          <w:sz w:val="20"/>
          <w:szCs w:val="20"/>
          <w:lang w:val="en-US"/>
        </w:rPr>
        <w:t xml:space="preserve"> T</w:t>
      </w:r>
      <w:r w:rsidR="009C213A" w:rsidRPr="0026522E">
        <w:rPr>
          <w:color w:val="000000"/>
          <w:sz w:val="20"/>
          <w:szCs w:val="20"/>
          <w:lang w:val="en-US"/>
        </w:rPr>
        <w:t xml:space="preserve">ransmit a TB </w:t>
      </w:r>
      <w:r w:rsidR="00A35404">
        <w:rPr>
          <w:color w:val="000000"/>
          <w:sz w:val="20"/>
          <w:szCs w:val="20"/>
          <w:lang w:val="en-US"/>
        </w:rPr>
        <w:t>with</w:t>
      </w:r>
      <w:r w:rsidR="00545BE7">
        <w:rPr>
          <w:color w:val="000000"/>
          <w:sz w:val="20"/>
          <w:szCs w:val="20"/>
          <w:lang w:val="en-US"/>
        </w:rPr>
        <w:t xml:space="preserve">in </w:t>
      </w:r>
      <w:r w:rsidR="00A35404">
        <w:rPr>
          <w:color w:val="000000"/>
          <w:sz w:val="20"/>
          <w:szCs w:val="20"/>
          <w:lang w:val="en-US"/>
        </w:rPr>
        <w:t>multiple TOTs and</w:t>
      </w:r>
      <w:r w:rsidR="009C213A" w:rsidRPr="0026522E">
        <w:rPr>
          <w:color w:val="000000"/>
          <w:sz w:val="20"/>
          <w:szCs w:val="20"/>
          <w:lang w:val="en-US"/>
        </w:rPr>
        <w:t xml:space="preserve"> </w:t>
      </w:r>
      <w:r w:rsidR="00545BE7">
        <w:rPr>
          <w:color w:val="000000"/>
          <w:sz w:val="20"/>
          <w:szCs w:val="20"/>
          <w:lang w:val="en-US"/>
        </w:rPr>
        <w:t xml:space="preserve">with </w:t>
      </w:r>
      <w:r w:rsidR="009C213A">
        <w:rPr>
          <w:color w:val="000000"/>
          <w:sz w:val="20"/>
          <w:szCs w:val="20"/>
          <w:lang w:val="en-US"/>
        </w:rPr>
        <w:t xml:space="preserve">multiple </w:t>
      </w:r>
      <w:r w:rsidR="009C213A" w:rsidRPr="0026522E">
        <w:rPr>
          <w:color w:val="000000"/>
          <w:sz w:val="20"/>
          <w:szCs w:val="20"/>
          <w:lang w:val="en-US"/>
        </w:rPr>
        <w:t>R</w:t>
      </w:r>
      <w:r w:rsidR="0069290F">
        <w:rPr>
          <w:color w:val="000000"/>
          <w:sz w:val="20"/>
          <w:szCs w:val="20"/>
          <w:lang w:val="en-US"/>
        </w:rPr>
        <w:t>Vs</w:t>
      </w:r>
    </w:p>
    <w:p w14:paraId="47ACF269" w14:textId="049E7EE9" w:rsidR="001D631F" w:rsidRDefault="0085535B" w:rsidP="0085535B">
      <w:pPr>
        <w:spacing w:before="120" w:after="120"/>
        <w:ind w:left="720"/>
        <w:rPr>
          <w:color w:val="000000"/>
          <w:sz w:val="20"/>
          <w:szCs w:val="20"/>
          <w:lang w:val="en-US"/>
        </w:rPr>
      </w:pPr>
      <w:r>
        <w:rPr>
          <w:color w:val="000000"/>
          <w:sz w:val="20"/>
          <w:szCs w:val="20"/>
          <w:lang w:val="en-US"/>
        </w:rPr>
        <w:t>The whole TB is rate matched in the slots of one TOT</w:t>
      </w:r>
      <w:r w:rsidR="002E6523">
        <w:rPr>
          <w:color w:val="000000"/>
          <w:sz w:val="20"/>
          <w:szCs w:val="20"/>
          <w:lang w:val="en-US"/>
        </w:rPr>
        <w:t>.</w:t>
      </w:r>
      <w:r w:rsidR="00CA4232">
        <w:rPr>
          <w:color w:val="000000"/>
          <w:sz w:val="20"/>
          <w:szCs w:val="20"/>
          <w:lang w:val="en-US"/>
        </w:rPr>
        <w:t xml:space="preserve"> </w:t>
      </w:r>
      <w:r>
        <w:rPr>
          <w:color w:val="000000"/>
          <w:sz w:val="20"/>
          <w:szCs w:val="20"/>
          <w:lang w:val="en-US"/>
        </w:rPr>
        <w:t xml:space="preserve">RV index is refreshed </w:t>
      </w:r>
      <w:r w:rsidR="002E6523">
        <w:rPr>
          <w:color w:val="000000"/>
          <w:sz w:val="20"/>
          <w:szCs w:val="20"/>
          <w:lang w:val="en-US"/>
        </w:rPr>
        <w:t>for</w:t>
      </w:r>
      <w:r>
        <w:rPr>
          <w:color w:val="000000"/>
          <w:sz w:val="20"/>
          <w:szCs w:val="20"/>
          <w:lang w:val="en-US"/>
        </w:rPr>
        <w:t xml:space="preserve"> every TOT according to the RV pattern</w:t>
      </w:r>
      <w:r w:rsidR="00EE7A87">
        <w:rPr>
          <w:color w:val="000000"/>
          <w:sz w:val="20"/>
          <w:szCs w:val="20"/>
          <w:lang w:val="en-US"/>
        </w:rPr>
        <w:t>. T</w:t>
      </w:r>
      <w:r w:rsidR="00EE7A87" w:rsidRPr="00BF1457">
        <w:rPr>
          <w:color w:val="000000"/>
          <w:sz w:val="20"/>
          <w:szCs w:val="20"/>
          <w:lang w:val="en-US"/>
        </w:rPr>
        <w:t>o support transmission on non-consecutive UL slots</w:t>
      </w:r>
      <w:r w:rsidR="00EE7A87">
        <w:rPr>
          <w:color w:val="000000"/>
          <w:sz w:val="20"/>
          <w:szCs w:val="20"/>
          <w:lang w:val="en-US"/>
        </w:rPr>
        <w:t xml:space="preserve">, there is no special handling from UE side. If the TB is not correctly decoded, </w:t>
      </w:r>
      <w:r w:rsidR="009F4E84">
        <w:rPr>
          <w:color w:val="000000"/>
          <w:sz w:val="20"/>
          <w:szCs w:val="20"/>
          <w:lang w:val="en-US"/>
        </w:rPr>
        <w:t xml:space="preserve">per TOT </w:t>
      </w:r>
      <w:r w:rsidR="00EE7A87">
        <w:rPr>
          <w:color w:val="000000"/>
          <w:sz w:val="20"/>
          <w:szCs w:val="20"/>
          <w:lang w:val="en-US"/>
        </w:rPr>
        <w:t xml:space="preserve">re-transmission </w:t>
      </w:r>
      <w:r w:rsidR="009F4E84">
        <w:rPr>
          <w:color w:val="000000"/>
          <w:sz w:val="20"/>
          <w:szCs w:val="20"/>
          <w:lang w:val="en-US"/>
        </w:rPr>
        <w:t>is enough</w:t>
      </w:r>
      <w:r w:rsidR="00EE7A87">
        <w:rPr>
          <w:color w:val="000000"/>
          <w:sz w:val="20"/>
          <w:szCs w:val="20"/>
          <w:lang w:val="en-US"/>
        </w:rPr>
        <w:t>.</w:t>
      </w:r>
      <w:r w:rsidR="00D65469">
        <w:rPr>
          <w:color w:val="000000"/>
          <w:sz w:val="20"/>
          <w:szCs w:val="20"/>
          <w:lang w:val="en-US"/>
        </w:rPr>
        <w:t xml:space="preserve"> </w:t>
      </w:r>
    </w:p>
    <w:p w14:paraId="17D55555" w14:textId="56124678" w:rsidR="00A8631A" w:rsidRDefault="0070603E" w:rsidP="000C074D">
      <w:pPr>
        <w:spacing w:before="120" w:after="120"/>
        <w:rPr>
          <w:color w:val="000000"/>
          <w:sz w:val="20"/>
          <w:szCs w:val="20"/>
          <w:lang w:val="en-US"/>
        </w:rPr>
      </w:pPr>
      <w:r>
        <w:rPr>
          <w:color w:val="000000"/>
          <w:sz w:val="20"/>
          <w:szCs w:val="20"/>
          <w:lang w:val="en-US"/>
        </w:rPr>
        <w:lastRenderedPageBreak/>
        <w:t>The</w:t>
      </w:r>
      <w:r w:rsidR="00A8631A">
        <w:rPr>
          <w:color w:val="000000"/>
          <w:sz w:val="20"/>
          <w:szCs w:val="20"/>
          <w:lang w:val="en-US"/>
        </w:rPr>
        <w:t xml:space="preserve"> rate matching options </w:t>
      </w:r>
      <w:r>
        <w:rPr>
          <w:color w:val="000000"/>
          <w:sz w:val="20"/>
          <w:szCs w:val="20"/>
          <w:lang w:val="en-US"/>
        </w:rPr>
        <w:t xml:space="preserve">were </w:t>
      </w:r>
      <w:r w:rsidR="00A8631A">
        <w:rPr>
          <w:color w:val="000000"/>
          <w:sz w:val="20"/>
          <w:szCs w:val="20"/>
          <w:lang w:val="en-US"/>
        </w:rPr>
        <w:t xml:space="preserve">discussed in the last meeting. </w:t>
      </w:r>
      <w:r>
        <w:rPr>
          <w:color w:val="000000"/>
          <w:sz w:val="20"/>
          <w:szCs w:val="20"/>
          <w:lang w:val="en-US"/>
        </w:rPr>
        <w:t>For Option b,</w:t>
      </w:r>
      <w:r w:rsidR="00A8631A">
        <w:rPr>
          <w:color w:val="000000"/>
          <w:sz w:val="20"/>
          <w:szCs w:val="20"/>
          <w:lang w:val="en-US"/>
        </w:rPr>
        <w:t xml:space="preserve"> </w:t>
      </w:r>
      <w:r w:rsidR="002D4065">
        <w:rPr>
          <w:color w:val="000000"/>
          <w:sz w:val="20"/>
          <w:szCs w:val="20"/>
          <w:lang w:val="en-US"/>
        </w:rPr>
        <w:t>r</w:t>
      </w:r>
      <w:r w:rsidR="002D4065" w:rsidRPr="00956E3F">
        <w:rPr>
          <w:sz w:val="20"/>
          <w:szCs w:val="20"/>
          <w:lang w:val="en-US"/>
        </w:rPr>
        <w:t>ate matching is performed continuously across all the allocated slot(s) per TOT</w:t>
      </w:r>
      <w:r w:rsidR="002D4065">
        <w:rPr>
          <w:sz w:val="20"/>
          <w:szCs w:val="20"/>
          <w:lang w:val="en-US"/>
        </w:rPr>
        <w:t xml:space="preserve">, </w:t>
      </w:r>
      <w:r>
        <w:rPr>
          <w:sz w:val="20"/>
          <w:szCs w:val="20"/>
          <w:lang w:val="en-US"/>
        </w:rPr>
        <w:t>it</w:t>
      </w:r>
      <w:r w:rsidR="00A8631A">
        <w:rPr>
          <w:color w:val="000000"/>
          <w:sz w:val="20"/>
          <w:szCs w:val="20"/>
          <w:lang w:val="en-US"/>
        </w:rPr>
        <w:t xml:space="preserve"> is</w:t>
      </w:r>
      <w:r w:rsidR="002D4065">
        <w:rPr>
          <w:color w:val="000000"/>
          <w:sz w:val="20"/>
          <w:szCs w:val="20"/>
          <w:lang w:val="en-US"/>
        </w:rPr>
        <w:t xml:space="preserve"> more</w:t>
      </w:r>
      <w:r w:rsidR="00A8631A">
        <w:rPr>
          <w:color w:val="000000"/>
          <w:sz w:val="20"/>
          <w:szCs w:val="20"/>
          <w:lang w:val="en-US"/>
        </w:rPr>
        <w:t xml:space="preserve"> suitable for </w:t>
      </w:r>
      <w:r w:rsidR="00116CF7">
        <w:rPr>
          <w:color w:val="000000"/>
          <w:sz w:val="20"/>
          <w:szCs w:val="20"/>
          <w:lang w:val="en-US"/>
        </w:rPr>
        <w:t>Option4</w:t>
      </w:r>
      <w:r w:rsidR="002D4065">
        <w:rPr>
          <w:color w:val="000000"/>
          <w:sz w:val="20"/>
          <w:szCs w:val="20"/>
          <w:lang w:val="en-US"/>
        </w:rPr>
        <w:t xml:space="preserve">. </w:t>
      </w:r>
      <w:r>
        <w:rPr>
          <w:color w:val="000000"/>
          <w:sz w:val="20"/>
          <w:szCs w:val="20"/>
          <w:lang w:val="en-US"/>
        </w:rPr>
        <w:t xml:space="preserve">Another </w:t>
      </w:r>
      <w:r>
        <w:rPr>
          <w:sz w:val="20"/>
          <w:szCs w:val="20"/>
          <w:lang w:val="en-US"/>
        </w:rPr>
        <w:t>r</w:t>
      </w:r>
      <w:r w:rsidR="002D4065" w:rsidRPr="00956E3F">
        <w:rPr>
          <w:sz w:val="20"/>
          <w:szCs w:val="20"/>
          <w:lang w:val="en-US"/>
        </w:rPr>
        <w:t>ate matching</w:t>
      </w:r>
      <w:r>
        <w:rPr>
          <w:sz w:val="20"/>
          <w:szCs w:val="20"/>
          <w:lang w:val="en-US"/>
        </w:rPr>
        <w:t xml:space="preserve"> option</w:t>
      </w:r>
      <w:r w:rsidR="002D4065" w:rsidRPr="00956E3F">
        <w:rPr>
          <w:sz w:val="20"/>
          <w:szCs w:val="20"/>
          <w:lang w:val="en-US"/>
        </w:rPr>
        <w:t xml:space="preserve"> is performed continuously across all the allocated slots/TOTs for </w:t>
      </w:r>
      <w:proofErr w:type="spellStart"/>
      <w:r w:rsidR="002D4065" w:rsidRPr="00956E3F">
        <w:rPr>
          <w:sz w:val="20"/>
          <w:szCs w:val="20"/>
          <w:lang w:val="en-US"/>
        </w:rPr>
        <w:t>TBoMS</w:t>
      </w:r>
      <w:proofErr w:type="spellEnd"/>
      <w:r w:rsidR="002D4065">
        <w:rPr>
          <w:sz w:val="20"/>
          <w:szCs w:val="20"/>
          <w:lang w:val="en-US"/>
        </w:rPr>
        <w:t>, i.e.,</w:t>
      </w:r>
      <w:r w:rsidR="00116CF7">
        <w:rPr>
          <w:color w:val="000000"/>
          <w:sz w:val="20"/>
          <w:szCs w:val="20"/>
          <w:lang w:val="en-US"/>
        </w:rPr>
        <w:t xml:space="preserve"> option </w:t>
      </w:r>
      <w:r>
        <w:rPr>
          <w:color w:val="000000"/>
          <w:sz w:val="20"/>
          <w:szCs w:val="20"/>
          <w:lang w:val="en-US"/>
        </w:rPr>
        <w:t>c</w:t>
      </w:r>
      <w:r w:rsidR="002D4065">
        <w:rPr>
          <w:color w:val="000000"/>
          <w:sz w:val="20"/>
          <w:szCs w:val="20"/>
          <w:lang w:val="en-US"/>
        </w:rPr>
        <w:t xml:space="preserve">, </w:t>
      </w:r>
      <w:r>
        <w:rPr>
          <w:color w:val="000000"/>
          <w:sz w:val="20"/>
          <w:szCs w:val="20"/>
          <w:lang w:val="en-US"/>
        </w:rPr>
        <w:t>it’</w:t>
      </w:r>
      <w:r w:rsidR="00116CF7">
        <w:rPr>
          <w:color w:val="000000"/>
          <w:sz w:val="20"/>
          <w:szCs w:val="20"/>
          <w:lang w:val="en-US"/>
        </w:rPr>
        <w:t>s suitable for Option 3.</w:t>
      </w:r>
    </w:p>
    <w:p w14:paraId="788467BE" w14:textId="71603D68" w:rsidR="003E6399" w:rsidRPr="006C0DCB" w:rsidRDefault="0045326D" w:rsidP="003E6399">
      <w:pPr>
        <w:spacing w:before="120" w:after="120"/>
        <w:rPr>
          <w:b/>
          <w:bCs/>
          <w:color w:val="000000"/>
          <w:sz w:val="20"/>
          <w:szCs w:val="20"/>
          <w:lang w:val="en-US"/>
        </w:rPr>
      </w:pPr>
      <w:r w:rsidRPr="00E351DE">
        <w:rPr>
          <w:b/>
          <w:bCs/>
          <w:color w:val="000000"/>
          <w:sz w:val="20"/>
          <w:szCs w:val="20"/>
          <w:lang w:val="en-US"/>
        </w:rPr>
        <w:t xml:space="preserve">Proposal </w:t>
      </w:r>
      <w:r w:rsidR="00116CF7">
        <w:rPr>
          <w:b/>
          <w:bCs/>
          <w:color w:val="000000"/>
          <w:sz w:val="20"/>
          <w:szCs w:val="20"/>
          <w:lang w:val="en-US"/>
        </w:rPr>
        <w:t>5</w:t>
      </w:r>
      <w:r w:rsidRPr="00E351DE">
        <w:rPr>
          <w:b/>
          <w:bCs/>
          <w:color w:val="000000"/>
          <w:sz w:val="20"/>
          <w:szCs w:val="20"/>
          <w:lang w:val="en-US"/>
        </w:rPr>
        <w:t>:</w:t>
      </w:r>
      <w:r w:rsidR="006E34E5">
        <w:rPr>
          <w:b/>
          <w:bCs/>
          <w:color w:val="000000"/>
          <w:sz w:val="20"/>
          <w:szCs w:val="20"/>
          <w:lang w:val="en-US"/>
        </w:rPr>
        <w:t xml:space="preserve"> </w:t>
      </w:r>
      <w:r w:rsidR="006C0DCB" w:rsidRPr="006C0DCB">
        <w:rPr>
          <w:b/>
          <w:bCs/>
          <w:color w:val="000000"/>
          <w:sz w:val="20"/>
          <w:szCs w:val="20"/>
          <w:lang w:val="en-US"/>
        </w:rPr>
        <w:t xml:space="preserve">A transmission block for </w:t>
      </w:r>
      <w:proofErr w:type="spellStart"/>
      <w:r w:rsidR="006C0DCB" w:rsidRPr="006C0DCB">
        <w:rPr>
          <w:b/>
          <w:bCs/>
          <w:color w:val="000000"/>
          <w:sz w:val="20"/>
          <w:szCs w:val="20"/>
          <w:lang w:val="en-US"/>
        </w:rPr>
        <w:t>TBoMBS</w:t>
      </w:r>
      <w:proofErr w:type="spellEnd"/>
      <w:r w:rsidR="006C0DCB" w:rsidRPr="006C0DCB">
        <w:rPr>
          <w:b/>
          <w:bCs/>
          <w:color w:val="000000"/>
          <w:sz w:val="20"/>
          <w:szCs w:val="20"/>
          <w:lang w:val="en-US"/>
        </w:rPr>
        <w:t xml:space="preserve"> is transmitted on multiple TOTs using different RVs, and the rate matching is performed across all slots per TOT</w:t>
      </w:r>
      <w:r w:rsidR="0087666A">
        <w:rPr>
          <w:b/>
          <w:bCs/>
          <w:color w:val="000000"/>
          <w:sz w:val="20"/>
          <w:szCs w:val="20"/>
          <w:lang w:val="en-US"/>
        </w:rPr>
        <w:t>.</w:t>
      </w:r>
      <w:r w:rsidR="006C0DCB">
        <w:rPr>
          <w:b/>
          <w:bCs/>
          <w:color w:val="000000"/>
          <w:sz w:val="20"/>
          <w:szCs w:val="20"/>
          <w:lang w:val="en-US"/>
        </w:rPr>
        <w:t xml:space="preserve"> </w:t>
      </w:r>
    </w:p>
    <w:p w14:paraId="1DE6452F" w14:textId="77777777" w:rsidR="00D12367" w:rsidRDefault="00D12367" w:rsidP="00D12367">
      <w:pPr>
        <w:pStyle w:val="Heading1"/>
      </w:pPr>
      <w:r>
        <w:t>Summary</w:t>
      </w:r>
    </w:p>
    <w:p w14:paraId="25F8D0AD" w14:textId="7E1053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2155B">
        <w:rPr>
          <w:rFonts w:eastAsia="MS Mincho"/>
          <w:sz w:val="20"/>
          <w:szCs w:val="20"/>
          <w:lang w:val="en-US" w:eastAsia="ja-JP"/>
        </w:rPr>
        <w:t>TB transmission over multiple slots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53BC7917" w14:textId="77777777" w:rsidR="0070603E" w:rsidRDefault="0070603E" w:rsidP="0070603E">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the maximum number of usable slots for TB transmission is 8.</w:t>
      </w:r>
    </w:p>
    <w:p w14:paraId="0A9A1EAC" w14:textId="77777777" w:rsidR="0070603E" w:rsidRDefault="0070603E" w:rsidP="0070603E">
      <w:pPr>
        <w:spacing w:before="120" w:after="120"/>
        <w:rPr>
          <w:b/>
          <w:bCs/>
          <w:color w:val="000000"/>
          <w:sz w:val="20"/>
          <w:szCs w:val="20"/>
          <w:lang w:val="en-US"/>
        </w:rPr>
      </w:pPr>
      <w:r w:rsidRPr="00B27911">
        <w:rPr>
          <w:b/>
          <w:bCs/>
          <w:color w:val="000000"/>
          <w:sz w:val="20"/>
          <w:szCs w:val="20"/>
          <w:lang w:val="en-US"/>
        </w:rPr>
        <w:t xml:space="preserve">Proposal 2:  </w:t>
      </w:r>
      <w:r>
        <w:rPr>
          <w:b/>
          <w:bCs/>
          <w:color w:val="000000"/>
          <w:sz w:val="20"/>
          <w:szCs w:val="20"/>
          <w:lang w:val="en-US"/>
        </w:rPr>
        <w:t xml:space="preserve">The number of slots for </w:t>
      </w:r>
      <w:proofErr w:type="spellStart"/>
      <w:r>
        <w:rPr>
          <w:b/>
          <w:bCs/>
          <w:color w:val="000000"/>
          <w:sz w:val="20"/>
          <w:szCs w:val="20"/>
          <w:lang w:val="en-US"/>
        </w:rPr>
        <w:t>TBoMS</w:t>
      </w:r>
      <w:proofErr w:type="spellEnd"/>
      <w:r>
        <w:rPr>
          <w:b/>
          <w:bCs/>
          <w:color w:val="000000"/>
          <w:sz w:val="20"/>
          <w:szCs w:val="20"/>
          <w:lang w:val="en-US"/>
        </w:rPr>
        <w:t xml:space="preserve"> transmission is counted based on available slot.</w:t>
      </w:r>
    </w:p>
    <w:p w14:paraId="21155AF9" w14:textId="77777777" w:rsidR="0087666A" w:rsidRDefault="0087666A" w:rsidP="0087666A">
      <w:pPr>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3</w:t>
      </w:r>
      <w:r w:rsidRPr="00E351DE">
        <w:rPr>
          <w:b/>
          <w:bCs/>
          <w:color w:val="000000"/>
          <w:sz w:val="20"/>
          <w:szCs w:val="20"/>
          <w:lang w:val="en-US"/>
        </w:rPr>
        <w:t>:</w:t>
      </w:r>
      <w:r>
        <w:rPr>
          <w:b/>
          <w:bCs/>
          <w:color w:val="000000"/>
          <w:sz w:val="20"/>
          <w:szCs w:val="20"/>
          <w:lang w:val="en-US"/>
        </w:rPr>
        <w:t xml:space="preserve"> Confirm the following working assumption: </w:t>
      </w:r>
    </w:p>
    <w:p w14:paraId="4B4FD5DA" w14:textId="77777777" w:rsidR="0087666A" w:rsidRPr="008F42F6" w:rsidRDefault="0087666A" w:rsidP="0087666A">
      <w:pPr>
        <w:pStyle w:val="ListParagraph"/>
        <w:numPr>
          <w:ilvl w:val="0"/>
          <w:numId w:val="41"/>
        </w:numPr>
        <w:rPr>
          <w:b/>
          <w:bCs/>
          <w:sz w:val="20"/>
          <w:szCs w:val="20"/>
          <w:lang w:val="en-US"/>
        </w:rPr>
      </w:pPr>
      <w:r w:rsidRPr="008F42F6">
        <w:rPr>
          <w:b/>
          <w:bCs/>
          <w:sz w:val="20"/>
          <w:szCs w:val="20"/>
          <w:lang w:val="en-US"/>
        </w:rPr>
        <w:t xml:space="preserve">Allocating resources for </w:t>
      </w:r>
      <w:proofErr w:type="spellStart"/>
      <w:r w:rsidRPr="008F42F6">
        <w:rPr>
          <w:b/>
          <w:bCs/>
          <w:sz w:val="20"/>
          <w:szCs w:val="20"/>
          <w:lang w:val="en-US"/>
        </w:rPr>
        <w:t>TBoMS</w:t>
      </w:r>
      <w:proofErr w:type="spellEnd"/>
      <w:r w:rsidRPr="008F42F6">
        <w:rPr>
          <w:b/>
          <w:bCs/>
          <w:sz w:val="20"/>
          <w:szCs w:val="20"/>
          <w:lang w:val="en-US"/>
        </w:rPr>
        <w:t xml:space="preserve"> in the special slot in TDD is possible according to the agreed time domain resource determination for </w:t>
      </w:r>
      <w:proofErr w:type="spellStart"/>
      <w:r w:rsidRPr="008F42F6">
        <w:rPr>
          <w:b/>
          <w:bCs/>
          <w:sz w:val="20"/>
          <w:szCs w:val="20"/>
          <w:lang w:val="en-US"/>
        </w:rPr>
        <w:t>TBoMS</w:t>
      </w:r>
      <w:proofErr w:type="spellEnd"/>
      <w:r w:rsidRPr="008F42F6">
        <w:rPr>
          <w:b/>
          <w:bCs/>
          <w:sz w:val="20"/>
          <w:szCs w:val="20"/>
          <w:lang w:val="en-US"/>
        </w:rPr>
        <w:t>.</w:t>
      </w:r>
    </w:p>
    <w:p w14:paraId="1F195C20" w14:textId="746474CE" w:rsidR="00CD7755" w:rsidRDefault="0070603E" w:rsidP="00CD7755">
      <w:pPr>
        <w:spacing w:before="120" w:after="120"/>
        <w:rPr>
          <w:b/>
          <w:bCs/>
          <w:color w:val="000000"/>
          <w:sz w:val="20"/>
          <w:szCs w:val="20"/>
          <w:lang w:val="en-US"/>
        </w:rPr>
      </w:pPr>
      <w:r w:rsidRPr="0070603E">
        <w:rPr>
          <w:b/>
          <w:bCs/>
          <w:color w:val="000000"/>
          <w:sz w:val="20"/>
          <w:szCs w:val="20"/>
          <w:lang w:val="en-US"/>
        </w:rPr>
        <w:t xml:space="preserve">Proposal 4: For TB transmission over consecutive UL slots, repetition can be supported on top of </w:t>
      </w:r>
      <w:proofErr w:type="spellStart"/>
      <w:r w:rsidRPr="0070603E">
        <w:rPr>
          <w:b/>
          <w:bCs/>
          <w:color w:val="000000"/>
          <w:sz w:val="20"/>
          <w:szCs w:val="20"/>
          <w:lang w:val="en-US"/>
        </w:rPr>
        <w:t>TBoMS</w:t>
      </w:r>
      <w:proofErr w:type="spellEnd"/>
      <w:r w:rsidR="00CD7755">
        <w:rPr>
          <w:b/>
          <w:bCs/>
          <w:color w:val="000000"/>
          <w:sz w:val="20"/>
          <w:szCs w:val="20"/>
          <w:lang w:val="en-US"/>
        </w:rPr>
        <w:t>.</w:t>
      </w:r>
    </w:p>
    <w:p w14:paraId="3E4F3C1F" w14:textId="298BFF73" w:rsidR="00CD7755" w:rsidRDefault="0087666A" w:rsidP="00CD7755">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5</w:t>
      </w:r>
      <w:r w:rsidRPr="00E351DE">
        <w:rPr>
          <w:b/>
          <w:bCs/>
          <w:color w:val="000000"/>
          <w:sz w:val="20"/>
          <w:szCs w:val="20"/>
          <w:lang w:val="en-US"/>
        </w:rPr>
        <w:t>:</w:t>
      </w:r>
      <w:r>
        <w:rPr>
          <w:b/>
          <w:bCs/>
          <w:color w:val="000000"/>
          <w:sz w:val="20"/>
          <w:szCs w:val="20"/>
          <w:lang w:val="en-US"/>
        </w:rPr>
        <w:t xml:space="preserve"> </w:t>
      </w:r>
      <w:r w:rsidRPr="006C0DCB">
        <w:rPr>
          <w:b/>
          <w:bCs/>
          <w:color w:val="000000"/>
          <w:sz w:val="20"/>
          <w:szCs w:val="20"/>
          <w:lang w:val="en-US"/>
        </w:rPr>
        <w:t xml:space="preserve">A transmission block for </w:t>
      </w:r>
      <w:proofErr w:type="spellStart"/>
      <w:r w:rsidRPr="006C0DCB">
        <w:rPr>
          <w:b/>
          <w:bCs/>
          <w:color w:val="000000"/>
          <w:sz w:val="20"/>
          <w:szCs w:val="20"/>
          <w:lang w:val="en-US"/>
        </w:rPr>
        <w:t>TBoMBS</w:t>
      </w:r>
      <w:proofErr w:type="spellEnd"/>
      <w:r w:rsidRPr="006C0DCB">
        <w:rPr>
          <w:b/>
          <w:bCs/>
          <w:color w:val="000000"/>
          <w:sz w:val="20"/>
          <w:szCs w:val="20"/>
          <w:lang w:val="en-US"/>
        </w:rPr>
        <w:t xml:space="preserve"> is transmitted on multiple TOTs using different RVs, and the rate matching is performed across all slots per TOT</w:t>
      </w:r>
      <w:r w:rsidR="00CD7755" w:rsidRPr="002E6523">
        <w:rPr>
          <w:b/>
          <w:bCs/>
          <w:color w:val="000000"/>
          <w:sz w:val="20"/>
          <w:szCs w:val="20"/>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41B4884" w:rsidR="000170A0" w:rsidRPr="00547E60"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65B9C645" w14:textId="3E6CDAA8" w:rsidR="00547E60" w:rsidRPr="00B76546" w:rsidRDefault="00B76546" w:rsidP="008733FD">
      <w:pPr>
        <w:widowControl w:val="0"/>
        <w:numPr>
          <w:ilvl w:val="0"/>
          <w:numId w:val="5"/>
        </w:numPr>
        <w:jc w:val="both"/>
        <w:rPr>
          <w:sz w:val="20"/>
          <w:szCs w:val="20"/>
          <w:lang w:val="en-GB"/>
        </w:rPr>
      </w:pPr>
      <w:r w:rsidRPr="00B76546">
        <w:rPr>
          <w:sz w:val="20"/>
          <w:szCs w:val="20"/>
          <w:lang w:val="en-GB"/>
        </w:rPr>
        <w:t>R1-2106402</w:t>
      </w:r>
      <w:r w:rsidR="00547E60" w:rsidRPr="00B76546">
        <w:rPr>
          <w:sz w:val="20"/>
          <w:szCs w:val="20"/>
          <w:lang w:val="en-GB"/>
        </w:rPr>
        <w:t>, “Report of RAN1#10</w:t>
      </w:r>
      <w:r w:rsidR="00956E3F" w:rsidRPr="00B76546">
        <w:rPr>
          <w:sz w:val="20"/>
          <w:szCs w:val="20"/>
          <w:lang w:val="en-GB"/>
        </w:rPr>
        <w:t>5</w:t>
      </w:r>
      <w:r w:rsidR="00547E60" w:rsidRPr="00B76546">
        <w:rPr>
          <w:sz w:val="20"/>
          <w:szCs w:val="20"/>
          <w:lang w:val="en-GB"/>
        </w:rPr>
        <w:t>-e meeting”, ETSI MCC</w:t>
      </w:r>
    </w:p>
    <w:p w14:paraId="45ED3435" w14:textId="2A85B053" w:rsidR="005B7D69" w:rsidRPr="00D05AEE" w:rsidRDefault="005B7D69" w:rsidP="005B7D69">
      <w:pPr>
        <w:widowControl w:val="0"/>
        <w:ind w:left="420"/>
        <w:jc w:val="both"/>
        <w:rPr>
          <w:bCs/>
          <w:sz w:val="20"/>
          <w:szCs w:val="20"/>
          <w:highlight w:val="yellow"/>
        </w:rPr>
      </w:pPr>
    </w:p>
    <w:bookmarkEnd w:id="2"/>
    <w:bookmarkEnd w:id="3"/>
    <w:p w14:paraId="4193E8F5" w14:textId="59A78213" w:rsidR="003512F3" w:rsidRPr="006C0DCB" w:rsidRDefault="003512F3" w:rsidP="00956E3F">
      <w:pPr>
        <w:widowControl w:val="0"/>
        <w:jc w:val="both"/>
        <w:rPr>
          <w:sz w:val="20"/>
          <w:szCs w:val="20"/>
          <w:highlight w:val="yellow"/>
          <w:lang w:val="en-US"/>
        </w:rPr>
      </w:pPr>
    </w:p>
    <w:sectPr w:rsidR="003512F3" w:rsidRPr="006C0DCB"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C184" w14:textId="77777777" w:rsidR="0049647A" w:rsidRDefault="0049647A">
      <w:r>
        <w:separator/>
      </w:r>
    </w:p>
  </w:endnote>
  <w:endnote w:type="continuationSeparator" w:id="0">
    <w:p w14:paraId="504DC52D" w14:textId="77777777" w:rsidR="0049647A" w:rsidRDefault="0049647A">
      <w:r>
        <w:continuationSeparator/>
      </w:r>
    </w:p>
  </w:endnote>
  <w:endnote w:type="continuationNotice" w:id="1">
    <w:p w14:paraId="4CE100FF" w14:textId="77777777" w:rsidR="0049647A" w:rsidRDefault="00496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39E1" w14:textId="77777777" w:rsidR="0049647A" w:rsidRDefault="0049647A">
      <w:r>
        <w:separator/>
      </w:r>
    </w:p>
  </w:footnote>
  <w:footnote w:type="continuationSeparator" w:id="0">
    <w:p w14:paraId="3CFB91D6" w14:textId="77777777" w:rsidR="0049647A" w:rsidRDefault="0049647A">
      <w:r>
        <w:continuationSeparator/>
      </w:r>
    </w:p>
  </w:footnote>
  <w:footnote w:type="continuationNotice" w:id="1">
    <w:p w14:paraId="70F3B1C5" w14:textId="77777777" w:rsidR="0049647A" w:rsidRDefault="00496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A3E6F"/>
    <w:multiLevelType w:val="hybridMultilevel"/>
    <w:tmpl w:val="E1A0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C6032"/>
    <w:multiLevelType w:val="hybridMultilevel"/>
    <w:tmpl w:val="F8FA4284"/>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9F7433"/>
    <w:multiLevelType w:val="hybridMultilevel"/>
    <w:tmpl w:val="99EC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D1D47"/>
    <w:multiLevelType w:val="multilevel"/>
    <w:tmpl w:val="64FD1D47"/>
    <w:lvl w:ilvl="0">
      <w:start w:val="1"/>
      <w:numFmt w:val="bullet"/>
      <w:lvlText w:val=""/>
      <w:lvlJc w:val="left"/>
      <w:pPr>
        <w:ind w:left="785"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3"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4"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8"/>
  </w:num>
  <w:num w:numId="2">
    <w:abstractNumId w:val="17"/>
  </w:num>
  <w:num w:numId="3">
    <w:abstractNumId w:val="19"/>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31"/>
  </w:num>
  <w:num w:numId="8">
    <w:abstractNumId w:val="23"/>
  </w:num>
  <w:num w:numId="9">
    <w:abstractNumId w:val="13"/>
  </w:num>
  <w:num w:numId="10">
    <w:abstractNumId w:val="30"/>
  </w:num>
  <w:num w:numId="11">
    <w:abstractNumId w:val="0"/>
  </w:num>
  <w:num w:numId="12">
    <w:abstractNumId w:val="1"/>
  </w:num>
  <w:num w:numId="13">
    <w:abstractNumId w:val="2"/>
  </w:num>
  <w:num w:numId="14">
    <w:abstractNumId w:val="6"/>
  </w:num>
  <w:num w:numId="15">
    <w:abstractNumId w:val="27"/>
  </w:num>
  <w:num w:numId="16">
    <w:abstractNumId w:val="34"/>
  </w:num>
  <w:num w:numId="17">
    <w:abstractNumId w:val="24"/>
  </w:num>
  <w:num w:numId="18">
    <w:abstractNumId w:val="15"/>
  </w:num>
  <w:num w:numId="19">
    <w:abstractNumId w:val="8"/>
  </w:num>
  <w:num w:numId="20">
    <w:abstractNumId w:val="21"/>
  </w:num>
  <w:num w:numId="21">
    <w:abstractNumId w:val="16"/>
  </w:num>
  <w:num w:numId="22">
    <w:abstractNumId w:val="4"/>
  </w:num>
  <w:num w:numId="23">
    <w:abstractNumId w:val="32"/>
  </w:num>
  <w:num w:numId="24">
    <w:abstractNumId w:val="38"/>
  </w:num>
  <w:num w:numId="25">
    <w:abstractNumId w:val="5"/>
  </w:num>
  <w:num w:numId="26">
    <w:abstractNumId w:val="7"/>
  </w:num>
  <w:num w:numId="27">
    <w:abstractNumId w:val="28"/>
  </w:num>
  <w:num w:numId="28">
    <w:abstractNumId w:val="9"/>
  </w:num>
  <w:num w:numId="29">
    <w:abstractNumId w:val="20"/>
  </w:num>
  <w:num w:numId="30">
    <w:abstractNumId w:val="12"/>
  </w:num>
  <w:num w:numId="31">
    <w:abstractNumId w:val="29"/>
  </w:num>
  <w:num w:numId="32">
    <w:abstractNumId w:val="10"/>
  </w:num>
  <w:num w:numId="33">
    <w:abstractNumId w:val="33"/>
  </w:num>
  <w:num w:numId="34">
    <w:abstractNumId w:val="12"/>
  </w:num>
  <w:num w:numId="35">
    <w:abstractNumId w:val="37"/>
  </w:num>
  <w:num w:numId="36">
    <w:abstractNumId w:val="25"/>
  </w:num>
  <w:num w:numId="37">
    <w:abstractNumId w:val="35"/>
  </w:num>
  <w:num w:numId="38">
    <w:abstractNumId w:val="36"/>
  </w:num>
  <w:num w:numId="39">
    <w:abstractNumId w:val="22"/>
  </w:num>
  <w:num w:numId="40">
    <w:abstractNumId w:val="14"/>
  </w:num>
  <w:num w:numId="4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9A4"/>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4766</TotalTime>
  <Pages>3</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512</cp:revision>
  <cp:lastPrinted>2019-08-16T17:50:00Z</cp:lastPrinted>
  <dcterms:created xsi:type="dcterms:W3CDTF">2018-09-02T16:33:00Z</dcterms:created>
  <dcterms:modified xsi:type="dcterms:W3CDTF">2021-08-06T14:09:00Z</dcterms:modified>
  <cp:category/>
</cp:coreProperties>
</file>